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w:t>
      </w:r>
    </w:p>
    <w:p w:rsidR="00ED54DF" w:rsidRPr="00ED54DF" w:rsidRDefault="00ED54DF" w:rsidP="00ED54DF">
      <w:pPr>
        <w:spacing w:after="0" w:line="240" w:lineRule="auto"/>
        <w:jc w:val="center"/>
        <w:rPr>
          <w:rFonts w:ascii="Arial" w:eastAsia="Times New Roman" w:hAnsi="Arial" w:cs="Arial"/>
          <w:sz w:val="24"/>
          <w:szCs w:val="24"/>
        </w:rPr>
      </w:pPr>
      <w:r w:rsidRPr="00ED54DF">
        <w:rPr>
          <w:rFonts w:ascii="Arial" w:eastAsia="Times New Roman" w:hAnsi="Arial" w:cs="Arial"/>
          <w:noProof/>
          <w:sz w:val="24"/>
          <w:szCs w:val="24"/>
        </w:rPr>
        <w:drawing>
          <wp:inline distT="0" distB="0" distL="0" distR="0" wp14:anchorId="48DF8650" wp14:editId="527364F1">
            <wp:extent cx="521970" cy="611505"/>
            <wp:effectExtent l="0" t="0" r="0" b="0"/>
            <wp:docPr id="3" name="Picture 3"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PPS\eLex\elexdb\5531a5834816222280f20d1ef9e95f69\371a57cfd2b1ea4e2ddad740ab7944f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rsidR="00ED54DF" w:rsidRPr="00ED54DF" w:rsidRDefault="00ED54DF" w:rsidP="00ED54DF">
      <w:pPr>
        <w:spacing w:after="0" w:line="240" w:lineRule="auto"/>
        <w:jc w:val="center"/>
        <w:rPr>
          <w:rFonts w:ascii="Arial" w:eastAsia="Times New Roman" w:hAnsi="Arial" w:cs="Arial"/>
          <w:b/>
          <w:bCs/>
          <w:sz w:val="25"/>
          <w:szCs w:val="25"/>
        </w:rPr>
      </w:pPr>
      <w:r w:rsidRPr="00ED54DF">
        <w:rPr>
          <w:rFonts w:ascii="Arial" w:eastAsia="Times New Roman" w:hAnsi="Arial" w:cs="Arial"/>
          <w:b/>
          <w:bCs/>
          <w:sz w:val="25"/>
          <w:szCs w:val="25"/>
        </w:rPr>
        <w:t>COMISIA NAŢIONALĂ A PIEŢEI FINANCIARE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H O T Ă R Â R E</w:t>
      </w:r>
    </w:p>
    <w:p w:rsidR="00ED54DF" w:rsidRPr="00ED54DF" w:rsidRDefault="00ED54DF" w:rsidP="00ED54DF">
      <w:pPr>
        <w:spacing w:after="0" w:line="240" w:lineRule="auto"/>
        <w:jc w:val="center"/>
        <w:rPr>
          <w:rFonts w:ascii="Arial" w:eastAsia="Times New Roman" w:hAnsi="Arial" w:cs="Arial"/>
          <w:b/>
          <w:bCs/>
          <w:sz w:val="24"/>
          <w:szCs w:val="24"/>
        </w:rPr>
      </w:pPr>
      <w:proofErr w:type="gramStart"/>
      <w:r w:rsidRPr="00ED54DF">
        <w:rPr>
          <w:rFonts w:ascii="Arial" w:eastAsia="Times New Roman" w:hAnsi="Arial" w:cs="Arial"/>
          <w:b/>
          <w:bCs/>
          <w:sz w:val="24"/>
          <w:szCs w:val="24"/>
        </w:rPr>
        <w:t>cu</w:t>
      </w:r>
      <w:proofErr w:type="gramEnd"/>
      <w:r w:rsidRPr="00ED54DF">
        <w:rPr>
          <w:rFonts w:ascii="Arial" w:eastAsia="Times New Roman" w:hAnsi="Arial" w:cs="Arial"/>
          <w:b/>
          <w:bCs/>
          <w:sz w:val="24"/>
          <w:szCs w:val="24"/>
        </w:rPr>
        <w:t xml:space="preserve"> privire la aprobarea Regulamentului privi</w:t>
      </w:r>
      <w:bookmarkStart w:id="0" w:name="_GoBack"/>
      <w:bookmarkEnd w:id="0"/>
      <w:r w:rsidRPr="00ED54DF">
        <w:rPr>
          <w:rFonts w:ascii="Arial" w:eastAsia="Times New Roman" w:hAnsi="Arial" w:cs="Arial"/>
          <w:b/>
          <w:bCs/>
          <w:sz w:val="24"/>
          <w:szCs w:val="24"/>
        </w:rPr>
        <w:t>nd cerinţele faţă de programul</w:t>
      </w:r>
    </w:p>
    <w:p w:rsidR="00ED54DF" w:rsidRPr="00ED54DF" w:rsidRDefault="00ED54DF" w:rsidP="00ED54DF">
      <w:pPr>
        <w:spacing w:after="0" w:line="240" w:lineRule="auto"/>
        <w:jc w:val="center"/>
        <w:rPr>
          <w:rFonts w:ascii="Arial" w:eastAsia="Times New Roman" w:hAnsi="Arial" w:cs="Arial"/>
          <w:b/>
          <w:bCs/>
          <w:sz w:val="24"/>
          <w:szCs w:val="24"/>
        </w:rPr>
      </w:pPr>
      <w:proofErr w:type="gramStart"/>
      <w:r w:rsidRPr="00ED54DF">
        <w:rPr>
          <w:rFonts w:ascii="Arial" w:eastAsia="Times New Roman" w:hAnsi="Arial" w:cs="Arial"/>
          <w:b/>
          <w:bCs/>
          <w:sz w:val="24"/>
          <w:szCs w:val="24"/>
        </w:rPr>
        <w:t>de</w:t>
      </w:r>
      <w:proofErr w:type="gramEnd"/>
      <w:r w:rsidRPr="00ED54DF">
        <w:rPr>
          <w:rFonts w:ascii="Arial" w:eastAsia="Times New Roman" w:hAnsi="Arial" w:cs="Arial"/>
          <w:b/>
          <w:bCs/>
          <w:sz w:val="24"/>
          <w:szCs w:val="24"/>
        </w:rPr>
        <w:t xml:space="preserve"> reasigurare al asigurătorului, regulile de contractare a reasigurărilor</w:t>
      </w:r>
    </w:p>
    <w:p w:rsidR="00ED54DF" w:rsidRPr="00ED54DF" w:rsidRDefault="00ED54DF" w:rsidP="00ED54DF">
      <w:pPr>
        <w:spacing w:after="0" w:line="240" w:lineRule="auto"/>
        <w:jc w:val="center"/>
        <w:rPr>
          <w:rFonts w:ascii="Arial" w:eastAsia="Times New Roman" w:hAnsi="Arial" w:cs="Arial"/>
          <w:b/>
          <w:bCs/>
          <w:sz w:val="24"/>
          <w:szCs w:val="24"/>
        </w:rPr>
      </w:pPr>
      <w:proofErr w:type="gramStart"/>
      <w:r w:rsidRPr="00ED54DF">
        <w:rPr>
          <w:rFonts w:ascii="Arial" w:eastAsia="Times New Roman" w:hAnsi="Arial" w:cs="Arial"/>
          <w:b/>
          <w:bCs/>
          <w:sz w:val="24"/>
          <w:szCs w:val="24"/>
        </w:rPr>
        <w:t>şi</w:t>
      </w:r>
      <w:proofErr w:type="gramEnd"/>
      <w:r w:rsidRPr="00ED54DF">
        <w:rPr>
          <w:rFonts w:ascii="Arial" w:eastAsia="Times New Roman" w:hAnsi="Arial" w:cs="Arial"/>
          <w:b/>
          <w:bCs/>
          <w:sz w:val="24"/>
          <w:szCs w:val="24"/>
        </w:rPr>
        <w:t xml:space="preserve"> condiţiile avizării nivelului reţinerii proprii al asigurătorului</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 </w:t>
      </w:r>
    </w:p>
    <w:p w:rsidR="00ED54DF" w:rsidRPr="00ED54DF" w:rsidRDefault="00ED54DF" w:rsidP="00ED54DF">
      <w:pPr>
        <w:spacing w:after="0" w:line="240" w:lineRule="auto"/>
        <w:jc w:val="center"/>
        <w:rPr>
          <w:rFonts w:ascii="Arial" w:eastAsia="Times New Roman" w:hAnsi="Arial" w:cs="Arial"/>
          <w:b/>
          <w:bCs/>
          <w:sz w:val="24"/>
          <w:szCs w:val="24"/>
        </w:rPr>
      </w:pPr>
      <w:proofErr w:type="gramStart"/>
      <w:r w:rsidRPr="00ED54DF">
        <w:rPr>
          <w:rFonts w:ascii="Arial" w:eastAsia="Times New Roman" w:hAnsi="Arial" w:cs="Arial"/>
          <w:b/>
          <w:bCs/>
          <w:sz w:val="24"/>
          <w:szCs w:val="24"/>
        </w:rPr>
        <w:t>nr</w:t>
      </w:r>
      <w:proofErr w:type="gramEnd"/>
      <w:r w:rsidRPr="00ED54DF">
        <w:rPr>
          <w:rFonts w:ascii="Arial" w:eastAsia="Times New Roman" w:hAnsi="Arial" w:cs="Arial"/>
          <w:b/>
          <w:bCs/>
          <w:sz w:val="24"/>
          <w:szCs w:val="24"/>
        </w:rPr>
        <w:t>. 30/</w:t>
      </w:r>
      <w:proofErr w:type="gramStart"/>
      <w:r w:rsidRPr="00ED54DF">
        <w:rPr>
          <w:rFonts w:ascii="Arial" w:eastAsia="Times New Roman" w:hAnsi="Arial" w:cs="Arial"/>
          <w:b/>
          <w:bCs/>
          <w:sz w:val="24"/>
          <w:szCs w:val="24"/>
        </w:rPr>
        <w:t>12  din</w:t>
      </w:r>
      <w:proofErr w:type="gramEnd"/>
      <w:r w:rsidRPr="00ED54DF">
        <w:rPr>
          <w:rFonts w:ascii="Arial" w:eastAsia="Times New Roman" w:hAnsi="Arial" w:cs="Arial"/>
          <w:b/>
          <w:bCs/>
          <w:sz w:val="24"/>
          <w:szCs w:val="24"/>
        </w:rPr>
        <w:t>  13.06.2023</w:t>
      </w:r>
    </w:p>
    <w:p w:rsidR="00ED54DF" w:rsidRPr="00ED54DF" w:rsidRDefault="00ED54DF" w:rsidP="00ED54DF">
      <w:pPr>
        <w:spacing w:after="0" w:line="240" w:lineRule="auto"/>
        <w:jc w:val="center"/>
        <w:rPr>
          <w:rFonts w:ascii="Arial" w:eastAsia="Times New Roman" w:hAnsi="Arial" w:cs="Arial"/>
          <w:sz w:val="24"/>
          <w:szCs w:val="24"/>
        </w:rPr>
      </w:pPr>
      <w:r w:rsidRPr="00ED54DF">
        <w:rPr>
          <w:rFonts w:ascii="Arial" w:eastAsia="Times New Roman" w:hAnsi="Arial" w:cs="Arial"/>
          <w:sz w:val="24"/>
          <w:szCs w:val="24"/>
        </w:rPr>
        <w:t> </w:t>
      </w:r>
      <w:r w:rsidRPr="00ED54DF">
        <w:rPr>
          <w:rFonts w:ascii="Arial" w:eastAsia="Times New Roman" w:hAnsi="Arial" w:cs="Arial"/>
          <w:i/>
          <w:iCs/>
        </w:rPr>
        <w:t>(</w:t>
      </w:r>
      <w:proofErr w:type="gramStart"/>
      <w:r w:rsidRPr="00ED54DF">
        <w:rPr>
          <w:rFonts w:ascii="Arial" w:eastAsia="Times New Roman" w:hAnsi="Arial" w:cs="Arial"/>
          <w:i/>
          <w:iCs/>
        </w:rPr>
        <w:t>în</w:t>
      </w:r>
      <w:proofErr w:type="gramEnd"/>
      <w:r w:rsidRPr="00ED54DF">
        <w:rPr>
          <w:rFonts w:ascii="Arial" w:eastAsia="Times New Roman" w:hAnsi="Arial" w:cs="Arial"/>
          <w:i/>
          <w:iCs/>
        </w:rPr>
        <w:t xml:space="preserve"> vigoare 27.06.2023)</w:t>
      </w:r>
      <w:r w:rsidRPr="00ED54DF">
        <w:rPr>
          <w:rFonts w:ascii="Arial" w:eastAsia="Times New Roman" w:hAnsi="Arial" w:cs="Arial"/>
          <w:sz w:val="24"/>
          <w:szCs w:val="24"/>
        </w:rPr>
        <w:t> </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w:t>
      </w:r>
    </w:p>
    <w:p w:rsidR="00ED54DF" w:rsidRPr="00ED54DF" w:rsidRDefault="00ED54DF" w:rsidP="00ED54DF">
      <w:pPr>
        <w:spacing w:after="0" w:line="240" w:lineRule="auto"/>
        <w:jc w:val="center"/>
        <w:rPr>
          <w:rFonts w:ascii="Arial" w:eastAsia="Times New Roman" w:hAnsi="Arial" w:cs="Arial"/>
        </w:rPr>
      </w:pPr>
      <w:r w:rsidRPr="00ED54DF">
        <w:rPr>
          <w:rFonts w:ascii="Arial" w:eastAsia="Times New Roman" w:hAnsi="Arial" w:cs="Arial"/>
        </w:rPr>
        <w:t xml:space="preserve">Monitorul Oficial al R. Moldova nr. 216-219 art. </w:t>
      </w:r>
      <w:proofErr w:type="gramStart"/>
      <w:r w:rsidRPr="00ED54DF">
        <w:rPr>
          <w:rFonts w:ascii="Arial" w:eastAsia="Times New Roman" w:hAnsi="Arial" w:cs="Arial"/>
        </w:rPr>
        <w:t>621</w:t>
      </w:r>
      <w:proofErr w:type="gramEnd"/>
      <w:r w:rsidRPr="00ED54DF">
        <w:rPr>
          <w:rFonts w:ascii="Arial" w:eastAsia="Times New Roman" w:hAnsi="Arial" w:cs="Arial"/>
        </w:rPr>
        <w:t> din 27.06.2023</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w:t>
      </w:r>
    </w:p>
    <w:p w:rsidR="00ED54DF" w:rsidRPr="00ED54DF" w:rsidRDefault="00ED54DF" w:rsidP="00ED54DF">
      <w:pPr>
        <w:spacing w:after="0" w:line="240" w:lineRule="auto"/>
        <w:jc w:val="center"/>
        <w:rPr>
          <w:rFonts w:ascii="Arial" w:eastAsia="Times New Roman" w:hAnsi="Arial" w:cs="Arial"/>
          <w:sz w:val="24"/>
          <w:szCs w:val="24"/>
        </w:rPr>
      </w:pPr>
      <w:r w:rsidRPr="00ED54DF">
        <w:rPr>
          <w:rFonts w:ascii="Arial" w:eastAsia="Times New Roman" w:hAnsi="Arial" w:cs="Arial"/>
          <w:sz w:val="24"/>
          <w:szCs w:val="24"/>
        </w:rPr>
        <w:t>* * *</w:t>
      </w:r>
    </w:p>
    <w:p w:rsidR="00ED54DF" w:rsidRPr="00ED54DF" w:rsidRDefault="00ED54DF" w:rsidP="00ED54DF">
      <w:pPr>
        <w:spacing w:after="0" w:line="240" w:lineRule="auto"/>
        <w:jc w:val="right"/>
        <w:rPr>
          <w:rFonts w:ascii="Arial" w:eastAsia="Times New Roman" w:hAnsi="Arial" w:cs="Arial"/>
          <w:sz w:val="24"/>
          <w:szCs w:val="24"/>
        </w:rPr>
      </w:pPr>
      <w:r w:rsidRPr="00ED54DF">
        <w:rPr>
          <w:rFonts w:ascii="Arial" w:eastAsia="Times New Roman" w:hAnsi="Arial" w:cs="Arial"/>
          <w:sz w:val="19"/>
          <w:szCs w:val="19"/>
        </w:rPr>
        <w:t>INREGISTRAT:</w:t>
      </w:r>
    </w:p>
    <w:p w:rsidR="00ED54DF" w:rsidRPr="00ED54DF" w:rsidRDefault="00ED54DF" w:rsidP="00ED54DF">
      <w:pPr>
        <w:spacing w:after="0" w:line="240" w:lineRule="auto"/>
        <w:jc w:val="right"/>
        <w:rPr>
          <w:rFonts w:ascii="Arial" w:eastAsia="Times New Roman" w:hAnsi="Arial" w:cs="Arial"/>
          <w:sz w:val="24"/>
          <w:szCs w:val="24"/>
        </w:rPr>
      </w:pPr>
      <w:r w:rsidRPr="00ED54DF">
        <w:rPr>
          <w:rFonts w:ascii="Arial" w:eastAsia="Times New Roman" w:hAnsi="Arial" w:cs="Arial"/>
          <w:sz w:val="19"/>
          <w:szCs w:val="19"/>
        </w:rPr>
        <w:t>Ministerul Justiţiei</w:t>
      </w:r>
    </w:p>
    <w:p w:rsidR="00ED54DF" w:rsidRPr="00ED54DF" w:rsidRDefault="00ED54DF" w:rsidP="00ED54DF">
      <w:pPr>
        <w:spacing w:after="0" w:line="240" w:lineRule="auto"/>
        <w:jc w:val="right"/>
        <w:rPr>
          <w:rFonts w:ascii="Arial" w:eastAsia="Times New Roman" w:hAnsi="Arial" w:cs="Arial"/>
          <w:sz w:val="24"/>
          <w:szCs w:val="24"/>
        </w:rPr>
      </w:pPr>
      <w:proofErr w:type="gramStart"/>
      <w:r w:rsidRPr="00ED54DF">
        <w:rPr>
          <w:rFonts w:ascii="Arial" w:eastAsia="Times New Roman" w:hAnsi="Arial" w:cs="Arial"/>
          <w:sz w:val="19"/>
          <w:szCs w:val="19"/>
        </w:rPr>
        <w:t>al</w:t>
      </w:r>
      <w:proofErr w:type="gramEnd"/>
      <w:r w:rsidRPr="00ED54DF">
        <w:rPr>
          <w:rFonts w:ascii="Arial" w:eastAsia="Times New Roman" w:hAnsi="Arial" w:cs="Arial"/>
          <w:sz w:val="19"/>
          <w:szCs w:val="19"/>
        </w:rPr>
        <w:t xml:space="preserve"> Republicii Moldova</w:t>
      </w:r>
    </w:p>
    <w:p w:rsidR="00ED54DF" w:rsidRPr="00ED54DF" w:rsidRDefault="00ED54DF" w:rsidP="00ED54DF">
      <w:pPr>
        <w:spacing w:after="0" w:line="240" w:lineRule="auto"/>
        <w:jc w:val="right"/>
        <w:rPr>
          <w:rFonts w:ascii="Arial" w:eastAsia="Times New Roman" w:hAnsi="Arial" w:cs="Arial"/>
          <w:sz w:val="24"/>
          <w:szCs w:val="24"/>
        </w:rPr>
      </w:pPr>
      <w:proofErr w:type="gramStart"/>
      <w:r w:rsidRPr="00ED54DF">
        <w:rPr>
          <w:rFonts w:ascii="Arial" w:eastAsia="Times New Roman" w:hAnsi="Arial" w:cs="Arial"/>
          <w:sz w:val="19"/>
          <w:szCs w:val="19"/>
        </w:rPr>
        <w:t>nr.1802</w:t>
      </w:r>
      <w:proofErr w:type="gramEnd"/>
      <w:r w:rsidRPr="00ED54DF">
        <w:rPr>
          <w:rFonts w:ascii="Arial" w:eastAsia="Times New Roman" w:hAnsi="Arial" w:cs="Arial"/>
          <w:sz w:val="19"/>
          <w:szCs w:val="19"/>
        </w:rPr>
        <w:t xml:space="preserve"> din 22 iunie 2023</w:t>
      </w:r>
    </w:p>
    <w:p w:rsidR="00ED54DF" w:rsidRPr="00ED54DF" w:rsidRDefault="00ED54DF" w:rsidP="00ED54DF">
      <w:pPr>
        <w:spacing w:after="0" w:line="240" w:lineRule="auto"/>
        <w:jc w:val="right"/>
        <w:rPr>
          <w:rFonts w:ascii="Arial" w:eastAsia="Times New Roman" w:hAnsi="Arial" w:cs="Arial"/>
          <w:sz w:val="24"/>
          <w:szCs w:val="24"/>
        </w:rPr>
      </w:pPr>
      <w:r w:rsidRPr="00ED54DF">
        <w:rPr>
          <w:rFonts w:ascii="Arial" w:eastAsia="Times New Roman" w:hAnsi="Arial" w:cs="Arial"/>
          <w:sz w:val="19"/>
          <w:szCs w:val="19"/>
        </w:rPr>
        <w:t>Ministră ______ Veronica MIHAILOV-MORARU</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 </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În temeiul prevederilor art.96 alin</w:t>
      </w:r>
      <w:proofErr w:type="gramStart"/>
      <w:r w:rsidRPr="00ED54DF">
        <w:rPr>
          <w:rFonts w:ascii="Arial" w:eastAsia="Times New Roman" w:hAnsi="Arial" w:cs="Arial"/>
          <w:sz w:val="24"/>
          <w:szCs w:val="24"/>
        </w:rPr>
        <w:t>.(</w:t>
      </w:r>
      <w:proofErr w:type="gramEnd"/>
      <w:r w:rsidRPr="00ED54DF">
        <w:rPr>
          <w:rFonts w:ascii="Arial" w:eastAsia="Times New Roman" w:hAnsi="Arial" w:cs="Arial"/>
          <w:sz w:val="24"/>
          <w:szCs w:val="24"/>
        </w:rPr>
        <w:t>6) şi alin.(12) din Legea nr.92/2022 privind activitatea de asigurare sau de reasigurare (Monitorul Oficial al Republicii Moldova, 2022, nr.129 – 133, art.229), Comisia Naţională a Pieţei Financiare</w:t>
      </w:r>
    </w:p>
    <w:p w:rsidR="00ED54DF" w:rsidRPr="00ED54DF" w:rsidRDefault="00ED54DF" w:rsidP="00ED54DF">
      <w:pPr>
        <w:spacing w:after="0" w:line="240" w:lineRule="auto"/>
        <w:jc w:val="center"/>
        <w:rPr>
          <w:rFonts w:ascii="Arial" w:eastAsia="Times New Roman" w:hAnsi="Arial" w:cs="Arial"/>
          <w:sz w:val="24"/>
          <w:szCs w:val="24"/>
        </w:rPr>
      </w:pPr>
      <w:r w:rsidRPr="00ED54DF">
        <w:rPr>
          <w:rFonts w:ascii="Arial" w:eastAsia="Times New Roman" w:hAnsi="Arial" w:cs="Arial"/>
          <w:b/>
          <w:bCs/>
          <w:sz w:val="24"/>
          <w:szCs w:val="24"/>
        </w:rPr>
        <w:t>HOTĂRĂŞTE: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1.</w:t>
      </w:r>
      <w:r w:rsidRPr="00ED54DF">
        <w:rPr>
          <w:rFonts w:ascii="Arial" w:eastAsia="Times New Roman" w:hAnsi="Arial" w:cs="Arial"/>
          <w:sz w:val="24"/>
          <w:szCs w:val="24"/>
        </w:rPr>
        <w:t xml:space="preserve"> Se aprobă Regulamentul privind cerinţele faţă de programul de reasigurare al asigurătorului, regulile de contractare a reasigurărilor şi condiţiile avizării nivelului reţinerii proprii al asigurătorului (se anexează).</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2.</w:t>
      </w:r>
      <w:r w:rsidRPr="00ED54DF">
        <w:rPr>
          <w:rFonts w:ascii="Arial" w:eastAsia="Times New Roman" w:hAnsi="Arial" w:cs="Arial"/>
          <w:sz w:val="24"/>
          <w:szCs w:val="24"/>
        </w:rPr>
        <w:t xml:space="preserve"> Se abrogă Hotărârea Comisiei Naţionale a Pieţei Financiare nr.17/6/2017 cu privire la aprobarea Regulamentului privind cerinţele faţă de programul de reasigurare al asigurătorului şi regulile de contractare a reasigurărilor (Monitorul Oficial al Republicii Moldova, 2017, nr.181 – 189, art.1024), înregistrată la Ministerul Justiţiei al Republicii Moldova cu nr.1221 în data de 23.05.2017.</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3.</w:t>
      </w:r>
      <w:r w:rsidRPr="00ED54DF">
        <w:rPr>
          <w:rFonts w:ascii="Arial" w:eastAsia="Times New Roman" w:hAnsi="Arial" w:cs="Arial"/>
          <w:sz w:val="24"/>
          <w:szCs w:val="24"/>
        </w:rPr>
        <w:t xml:space="preserve"> Prezenta Hotărâre intră în vigoare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134"/>
        <w:gridCol w:w="2376"/>
      </w:tblGrid>
      <w:tr w:rsidR="00ED54DF" w:rsidRPr="00ED54DF" w:rsidTr="00ED54DF">
        <w:tc>
          <w:tcPr>
            <w:tcW w:w="0" w:type="auto"/>
            <w:tcBorders>
              <w:top w:val="nil"/>
              <w:left w:val="nil"/>
              <w:bottom w:val="nil"/>
              <w:right w:val="nil"/>
            </w:tcBorders>
            <w:tcMar>
              <w:top w:w="24" w:type="dxa"/>
              <w:left w:w="48" w:type="dxa"/>
              <w:bottom w:w="24" w:type="dxa"/>
              <w:right w:w="1680" w:type="dxa"/>
            </w:tcMar>
            <w:hideMark/>
          </w:tcPr>
          <w:p w:rsidR="00ED54DF" w:rsidRPr="00ED54DF" w:rsidRDefault="00ED54DF" w:rsidP="00ED54DF">
            <w:pPr>
              <w:spacing w:after="0" w:line="240" w:lineRule="auto"/>
              <w:rPr>
                <w:rFonts w:ascii="Times New Roman" w:eastAsia="Times New Roman" w:hAnsi="Times New Roman" w:cs="Times New Roman"/>
                <w:b/>
                <w:bCs/>
              </w:rPr>
            </w:pPr>
            <w:r w:rsidRPr="00ED54DF">
              <w:rPr>
                <w:rFonts w:ascii="Times New Roman" w:eastAsia="Times New Roman" w:hAnsi="Times New Roman" w:cs="Times New Roman"/>
                <w:b/>
                <w:bCs/>
              </w:rPr>
              <w:t>PREŞEDINTE</w:t>
            </w:r>
          </w:p>
        </w:tc>
        <w:tc>
          <w:tcPr>
            <w:tcW w:w="0" w:type="auto"/>
            <w:tcBorders>
              <w:top w:val="nil"/>
              <w:left w:val="nil"/>
              <w:bottom w:val="nil"/>
              <w:right w:val="nil"/>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b/>
                <w:bCs/>
              </w:rPr>
            </w:pPr>
            <w:r w:rsidRPr="00ED54DF">
              <w:rPr>
                <w:rFonts w:ascii="Times New Roman" w:eastAsia="Times New Roman" w:hAnsi="Times New Roman" w:cs="Times New Roman"/>
                <w:b/>
                <w:bCs/>
              </w:rPr>
              <w:t>Dumitru BUDIANSCHI</w:t>
            </w:r>
          </w:p>
        </w:tc>
      </w:tr>
      <w:tr w:rsidR="00ED54DF" w:rsidRPr="00ED54DF" w:rsidTr="00ED54DF">
        <w:tc>
          <w:tcPr>
            <w:tcW w:w="0" w:type="auto"/>
            <w:gridSpan w:val="2"/>
            <w:tcBorders>
              <w:top w:val="nil"/>
              <w:left w:val="nil"/>
              <w:bottom w:val="nil"/>
              <w:right w:val="nil"/>
            </w:tcBorders>
            <w:tcMar>
              <w:top w:w="120"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b/>
                <w:bCs/>
              </w:rPr>
            </w:pPr>
            <w:r w:rsidRPr="00ED54DF">
              <w:rPr>
                <w:rFonts w:ascii="Times New Roman" w:eastAsia="Times New Roman" w:hAnsi="Times New Roman" w:cs="Times New Roman"/>
                <w:b/>
                <w:bCs/>
              </w:rPr>
              <w:t>Nr.30/12. Chişinău, 13 iunie 2023.</w:t>
            </w:r>
          </w:p>
        </w:tc>
      </w:tr>
    </w:tbl>
    <w:p w:rsidR="00ED54DF" w:rsidRPr="00ED54DF" w:rsidRDefault="00ED54DF" w:rsidP="00ED54DF">
      <w:pPr>
        <w:spacing w:after="0" w:line="240" w:lineRule="auto"/>
        <w:jc w:val="right"/>
        <w:rPr>
          <w:rFonts w:ascii="Arial" w:eastAsia="Times New Roman" w:hAnsi="Arial" w:cs="Arial"/>
          <w:sz w:val="24"/>
          <w:szCs w:val="24"/>
        </w:rPr>
      </w:pPr>
      <w:r w:rsidRPr="00ED54DF">
        <w:rPr>
          <w:rFonts w:ascii="Arial" w:eastAsia="Times New Roman" w:hAnsi="Arial" w:cs="Arial"/>
          <w:sz w:val="24"/>
          <w:szCs w:val="24"/>
        </w:rPr>
        <w:t> </w:t>
      </w:r>
    </w:p>
    <w:p w:rsidR="00ED54DF" w:rsidRPr="00ED54DF" w:rsidRDefault="00ED54DF" w:rsidP="00ED54DF">
      <w:pPr>
        <w:spacing w:after="0" w:line="240" w:lineRule="auto"/>
        <w:jc w:val="right"/>
        <w:rPr>
          <w:rFonts w:ascii="Arial" w:eastAsia="Times New Roman" w:hAnsi="Arial" w:cs="Arial"/>
          <w:sz w:val="24"/>
          <w:szCs w:val="24"/>
        </w:rPr>
      </w:pPr>
      <w:r w:rsidRPr="00ED54DF">
        <w:rPr>
          <w:rFonts w:ascii="Arial" w:eastAsia="Times New Roman" w:hAnsi="Arial" w:cs="Arial"/>
          <w:sz w:val="24"/>
          <w:szCs w:val="24"/>
        </w:rPr>
        <w:t>Aprobat</w:t>
      </w:r>
    </w:p>
    <w:p w:rsidR="00ED54DF" w:rsidRPr="00ED54DF" w:rsidRDefault="00ED54DF" w:rsidP="00ED54DF">
      <w:pPr>
        <w:spacing w:after="0" w:line="240" w:lineRule="auto"/>
        <w:jc w:val="right"/>
        <w:rPr>
          <w:rFonts w:ascii="Arial" w:eastAsia="Times New Roman" w:hAnsi="Arial" w:cs="Arial"/>
          <w:sz w:val="24"/>
          <w:szCs w:val="24"/>
        </w:rPr>
      </w:pPr>
      <w:proofErr w:type="gramStart"/>
      <w:r w:rsidRPr="00ED54DF">
        <w:rPr>
          <w:rFonts w:ascii="Arial" w:eastAsia="Times New Roman" w:hAnsi="Arial" w:cs="Arial"/>
          <w:sz w:val="24"/>
          <w:szCs w:val="24"/>
        </w:rPr>
        <w:t>prin</w:t>
      </w:r>
      <w:proofErr w:type="gramEnd"/>
      <w:r w:rsidRPr="00ED54DF">
        <w:rPr>
          <w:rFonts w:ascii="Arial" w:eastAsia="Times New Roman" w:hAnsi="Arial" w:cs="Arial"/>
          <w:sz w:val="24"/>
          <w:szCs w:val="24"/>
        </w:rPr>
        <w:t xml:space="preserve"> Hotărârea Comisiei Naţionale</w:t>
      </w:r>
    </w:p>
    <w:p w:rsidR="00ED54DF" w:rsidRPr="00ED54DF" w:rsidRDefault="00ED54DF" w:rsidP="00ED54DF">
      <w:pPr>
        <w:spacing w:after="0" w:line="240" w:lineRule="auto"/>
        <w:jc w:val="right"/>
        <w:rPr>
          <w:rFonts w:ascii="Arial" w:eastAsia="Times New Roman" w:hAnsi="Arial" w:cs="Arial"/>
          <w:sz w:val="24"/>
          <w:szCs w:val="24"/>
        </w:rPr>
      </w:pPr>
      <w:proofErr w:type="gramStart"/>
      <w:r w:rsidRPr="00ED54DF">
        <w:rPr>
          <w:rFonts w:ascii="Arial" w:eastAsia="Times New Roman" w:hAnsi="Arial" w:cs="Arial"/>
          <w:sz w:val="24"/>
          <w:szCs w:val="24"/>
        </w:rPr>
        <w:t>a</w:t>
      </w:r>
      <w:proofErr w:type="gramEnd"/>
      <w:r w:rsidRPr="00ED54DF">
        <w:rPr>
          <w:rFonts w:ascii="Arial" w:eastAsia="Times New Roman" w:hAnsi="Arial" w:cs="Arial"/>
          <w:sz w:val="24"/>
          <w:szCs w:val="24"/>
        </w:rPr>
        <w:t xml:space="preserve"> Pieţei Financiare</w:t>
      </w:r>
    </w:p>
    <w:p w:rsidR="00ED54DF" w:rsidRPr="00ED54DF" w:rsidRDefault="00ED54DF" w:rsidP="00ED54DF">
      <w:pPr>
        <w:spacing w:after="0" w:line="240" w:lineRule="auto"/>
        <w:jc w:val="right"/>
        <w:rPr>
          <w:rFonts w:ascii="Arial" w:eastAsia="Times New Roman" w:hAnsi="Arial" w:cs="Arial"/>
          <w:sz w:val="24"/>
          <w:szCs w:val="24"/>
        </w:rPr>
      </w:pPr>
      <w:proofErr w:type="gramStart"/>
      <w:r w:rsidRPr="00ED54DF">
        <w:rPr>
          <w:rFonts w:ascii="Arial" w:eastAsia="Times New Roman" w:hAnsi="Arial" w:cs="Arial"/>
          <w:sz w:val="24"/>
          <w:szCs w:val="24"/>
        </w:rPr>
        <w:t>nr.30/12</w:t>
      </w:r>
      <w:proofErr w:type="gramEnd"/>
      <w:r w:rsidRPr="00ED54DF">
        <w:rPr>
          <w:rFonts w:ascii="Arial" w:eastAsia="Times New Roman" w:hAnsi="Arial" w:cs="Arial"/>
          <w:sz w:val="24"/>
          <w:szCs w:val="24"/>
        </w:rPr>
        <w:t xml:space="preserve"> din 13.06.2023</w:t>
      </w:r>
    </w:p>
    <w:p w:rsidR="00ED54DF" w:rsidRPr="00ED54DF" w:rsidRDefault="00ED54DF" w:rsidP="00ED54DF">
      <w:pPr>
        <w:spacing w:after="0" w:line="240" w:lineRule="auto"/>
        <w:jc w:val="right"/>
        <w:rPr>
          <w:rFonts w:ascii="Arial" w:eastAsia="Times New Roman" w:hAnsi="Arial" w:cs="Arial"/>
          <w:sz w:val="24"/>
          <w:szCs w:val="24"/>
        </w:rPr>
      </w:pPr>
      <w:r w:rsidRPr="00ED54DF">
        <w:rPr>
          <w:rFonts w:ascii="Arial" w:eastAsia="Times New Roman" w:hAnsi="Arial" w:cs="Arial"/>
          <w:sz w:val="24"/>
          <w:szCs w:val="24"/>
        </w:rPr>
        <w:t> </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REGULAMENT</w:t>
      </w:r>
    </w:p>
    <w:p w:rsidR="00ED54DF" w:rsidRPr="00ED54DF" w:rsidRDefault="00ED54DF" w:rsidP="00ED54DF">
      <w:pPr>
        <w:spacing w:after="0" w:line="240" w:lineRule="auto"/>
        <w:jc w:val="center"/>
        <w:rPr>
          <w:rFonts w:ascii="Arial" w:eastAsia="Times New Roman" w:hAnsi="Arial" w:cs="Arial"/>
          <w:b/>
          <w:bCs/>
          <w:sz w:val="24"/>
          <w:szCs w:val="24"/>
        </w:rPr>
      </w:pPr>
      <w:proofErr w:type="gramStart"/>
      <w:r w:rsidRPr="00ED54DF">
        <w:rPr>
          <w:rFonts w:ascii="Arial" w:eastAsia="Times New Roman" w:hAnsi="Arial" w:cs="Arial"/>
          <w:b/>
          <w:bCs/>
          <w:sz w:val="24"/>
          <w:szCs w:val="24"/>
        </w:rPr>
        <w:t>privind</w:t>
      </w:r>
      <w:proofErr w:type="gramEnd"/>
      <w:r w:rsidRPr="00ED54DF">
        <w:rPr>
          <w:rFonts w:ascii="Arial" w:eastAsia="Times New Roman" w:hAnsi="Arial" w:cs="Arial"/>
          <w:b/>
          <w:bCs/>
          <w:sz w:val="24"/>
          <w:szCs w:val="24"/>
        </w:rPr>
        <w:t xml:space="preserve"> cerinţele faţă de Programul de reasigurare al asigurătorului,</w:t>
      </w:r>
    </w:p>
    <w:p w:rsidR="00ED54DF" w:rsidRPr="00ED54DF" w:rsidRDefault="00ED54DF" w:rsidP="00ED54DF">
      <w:pPr>
        <w:spacing w:after="0" w:line="240" w:lineRule="auto"/>
        <w:jc w:val="center"/>
        <w:rPr>
          <w:rFonts w:ascii="Arial" w:eastAsia="Times New Roman" w:hAnsi="Arial" w:cs="Arial"/>
          <w:b/>
          <w:bCs/>
          <w:sz w:val="24"/>
          <w:szCs w:val="24"/>
        </w:rPr>
      </w:pPr>
      <w:proofErr w:type="gramStart"/>
      <w:r w:rsidRPr="00ED54DF">
        <w:rPr>
          <w:rFonts w:ascii="Arial" w:eastAsia="Times New Roman" w:hAnsi="Arial" w:cs="Arial"/>
          <w:b/>
          <w:bCs/>
          <w:sz w:val="24"/>
          <w:szCs w:val="24"/>
        </w:rPr>
        <w:t>regulile</w:t>
      </w:r>
      <w:proofErr w:type="gramEnd"/>
      <w:r w:rsidRPr="00ED54DF">
        <w:rPr>
          <w:rFonts w:ascii="Arial" w:eastAsia="Times New Roman" w:hAnsi="Arial" w:cs="Arial"/>
          <w:b/>
          <w:bCs/>
          <w:sz w:val="24"/>
          <w:szCs w:val="24"/>
        </w:rPr>
        <w:t xml:space="preserve"> de contractare a reasigurărilor şi condiţiile avizării</w:t>
      </w:r>
    </w:p>
    <w:p w:rsidR="00ED54DF" w:rsidRPr="00ED54DF" w:rsidRDefault="00ED54DF" w:rsidP="00ED54DF">
      <w:pPr>
        <w:spacing w:after="0" w:line="240" w:lineRule="auto"/>
        <w:jc w:val="center"/>
        <w:rPr>
          <w:rFonts w:ascii="Arial" w:eastAsia="Times New Roman" w:hAnsi="Arial" w:cs="Arial"/>
          <w:b/>
          <w:bCs/>
          <w:sz w:val="24"/>
          <w:szCs w:val="24"/>
        </w:rPr>
      </w:pPr>
      <w:proofErr w:type="gramStart"/>
      <w:r w:rsidRPr="00ED54DF">
        <w:rPr>
          <w:rFonts w:ascii="Arial" w:eastAsia="Times New Roman" w:hAnsi="Arial" w:cs="Arial"/>
          <w:b/>
          <w:bCs/>
          <w:sz w:val="24"/>
          <w:szCs w:val="24"/>
        </w:rPr>
        <w:t>nivelului</w:t>
      </w:r>
      <w:proofErr w:type="gramEnd"/>
      <w:r w:rsidRPr="00ED54DF">
        <w:rPr>
          <w:rFonts w:ascii="Arial" w:eastAsia="Times New Roman" w:hAnsi="Arial" w:cs="Arial"/>
          <w:b/>
          <w:bCs/>
          <w:sz w:val="24"/>
          <w:szCs w:val="24"/>
        </w:rPr>
        <w:t xml:space="preserve"> reţinerii proprii al asigurătorului</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 </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Capitolul I</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DISPOZIŢII GENERALE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lastRenderedPageBreak/>
        <w:t>1.</w:t>
      </w:r>
      <w:r w:rsidRPr="00ED54DF">
        <w:rPr>
          <w:rFonts w:ascii="Arial" w:eastAsia="Times New Roman" w:hAnsi="Arial" w:cs="Arial"/>
          <w:sz w:val="24"/>
          <w:szCs w:val="24"/>
        </w:rPr>
        <w:t xml:space="preserve"> Regulamentul privind cerinţele faţă de Programul de reasigurare al asigurătorului, regulile de contractare a reasigurărilor şi condiţiile avizării nivelului reţinerii proprii al asigurătorului (în continuare – </w:t>
      </w:r>
      <w:r w:rsidRPr="00ED54DF">
        <w:rPr>
          <w:rFonts w:ascii="Arial" w:eastAsia="Times New Roman" w:hAnsi="Arial" w:cs="Arial"/>
          <w:i/>
          <w:iCs/>
          <w:sz w:val="24"/>
          <w:szCs w:val="24"/>
        </w:rPr>
        <w:t>Regulament</w:t>
      </w:r>
      <w:r w:rsidRPr="00ED54DF">
        <w:rPr>
          <w:rFonts w:ascii="Arial" w:eastAsia="Times New Roman" w:hAnsi="Arial" w:cs="Arial"/>
          <w:sz w:val="24"/>
          <w:szCs w:val="24"/>
        </w:rPr>
        <w:t>) stabileşte cerinţele faţă de Programul de reasigurare al asigurătorului, regulile ce urmează a fi respectate la contractarea reasigurărilor, precum şi condiţiile avizării nivelului reţinerii proprii al asigurătorului.</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2.</w:t>
      </w:r>
      <w:r w:rsidRPr="00ED54DF">
        <w:rPr>
          <w:rFonts w:ascii="Arial" w:eastAsia="Times New Roman" w:hAnsi="Arial" w:cs="Arial"/>
          <w:sz w:val="24"/>
          <w:szCs w:val="24"/>
        </w:rPr>
        <w:t xml:space="preserve"> În sensul prezentului Regulament se utilizează noţiunile definite în Legea nr.92/2022 privind activitatea de asigurare sau de reasigurare (în continuare – Legea nr.92/2022), precum şi următoarele noţiuni:</w:t>
      </w:r>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b/>
          <w:bCs/>
          <w:sz w:val="24"/>
          <w:szCs w:val="24"/>
        </w:rPr>
        <w:t>comision</w:t>
      </w:r>
      <w:proofErr w:type="gramEnd"/>
      <w:r w:rsidRPr="00ED54DF">
        <w:rPr>
          <w:rFonts w:ascii="Arial" w:eastAsia="Times New Roman" w:hAnsi="Arial" w:cs="Arial"/>
          <w:b/>
          <w:bCs/>
          <w:sz w:val="24"/>
          <w:szCs w:val="24"/>
        </w:rPr>
        <w:t xml:space="preserve"> de reasigurare</w:t>
      </w:r>
      <w:r w:rsidRPr="00ED54DF">
        <w:rPr>
          <w:rFonts w:ascii="Arial" w:eastAsia="Times New Roman" w:hAnsi="Arial" w:cs="Arial"/>
          <w:sz w:val="24"/>
          <w:szCs w:val="24"/>
        </w:rPr>
        <w:t xml:space="preserve"> – remunerarea achitată de reasigurător reasiguratului pentru transmiterea riscurilor în reasigurare;</w:t>
      </w:r>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b/>
          <w:bCs/>
          <w:sz w:val="24"/>
          <w:szCs w:val="24"/>
        </w:rPr>
        <w:t>contract de reasigurare</w:t>
      </w:r>
      <w:r w:rsidRPr="00ED54DF">
        <w:rPr>
          <w:rFonts w:ascii="Arial" w:eastAsia="Times New Roman" w:hAnsi="Arial" w:cs="Arial"/>
          <w:sz w:val="24"/>
          <w:szCs w:val="24"/>
        </w:rPr>
        <w:t xml:space="preserve"> – acordul realizat între două sau mai multe părţi, denumite "reasigurător" şi "reasigurat", prin care reasigurătorul preia o parte din riscurile subscrise de reasigurat în schimbul unei sume denumite "primă de reasigurare" (stabilită în respectivul contract), pentru care se obligă să-i plătească acestuia din urmă partea din despăgubire cuvenită în cazul producerii riscului (riscurilor), conform condiţiilor convenite în contract;</w:t>
      </w:r>
      <w:proofErr w:type="gramEnd"/>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b/>
          <w:bCs/>
          <w:sz w:val="24"/>
          <w:szCs w:val="24"/>
        </w:rPr>
        <w:t>excedent</w:t>
      </w:r>
      <w:proofErr w:type="gramEnd"/>
      <w:r w:rsidRPr="00ED54DF">
        <w:rPr>
          <w:rFonts w:ascii="Arial" w:eastAsia="Times New Roman" w:hAnsi="Arial" w:cs="Arial"/>
          <w:sz w:val="24"/>
          <w:szCs w:val="24"/>
        </w:rPr>
        <w:t xml:space="preserve"> – suma riscului care se transmite în reasigurare (o parte din valoarea riscului, care depăşeşte reţinerea proprie);</w:t>
      </w:r>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b/>
          <w:bCs/>
          <w:sz w:val="24"/>
          <w:szCs w:val="24"/>
        </w:rPr>
        <w:t>primă</w:t>
      </w:r>
      <w:proofErr w:type="gramEnd"/>
      <w:r w:rsidRPr="00ED54DF">
        <w:rPr>
          <w:rFonts w:ascii="Arial" w:eastAsia="Times New Roman" w:hAnsi="Arial" w:cs="Arial"/>
          <w:b/>
          <w:bCs/>
          <w:sz w:val="24"/>
          <w:szCs w:val="24"/>
        </w:rPr>
        <w:t xml:space="preserve"> de reasigurare</w:t>
      </w:r>
      <w:r w:rsidRPr="00ED54DF">
        <w:rPr>
          <w:rFonts w:ascii="Arial" w:eastAsia="Times New Roman" w:hAnsi="Arial" w:cs="Arial"/>
          <w:sz w:val="24"/>
          <w:szCs w:val="24"/>
        </w:rPr>
        <w:t xml:space="preserve"> – suma pe care reasiguratul este obligat să o plătească pentru asigurarea oferită de reasigurător pentru riscurile transmise în reasigurare, conform contractului de reasigurare;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reasigurare facultativă</w:t>
      </w:r>
      <w:r w:rsidRPr="00ED54DF">
        <w:rPr>
          <w:rFonts w:ascii="Arial" w:eastAsia="Times New Roman" w:hAnsi="Arial" w:cs="Arial"/>
          <w:sz w:val="24"/>
          <w:szCs w:val="24"/>
        </w:rPr>
        <w:t xml:space="preserve"> – reasigurarea parţială sau integrală a unui risc aferent unei singure poliţe de asigurare, cesiunea fiind negociată separat, unde atât reasigurătorul, cât şi reasiguratul au opţiunea de a accepta sau de a refuza oricare din implicaţiile celuilalt;</w:t>
      </w:r>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b/>
          <w:bCs/>
          <w:sz w:val="24"/>
          <w:szCs w:val="24"/>
        </w:rPr>
        <w:t>reasigurare</w:t>
      </w:r>
      <w:proofErr w:type="gramEnd"/>
      <w:r w:rsidRPr="00ED54DF">
        <w:rPr>
          <w:rFonts w:ascii="Arial" w:eastAsia="Times New Roman" w:hAnsi="Arial" w:cs="Arial"/>
          <w:b/>
          <w:bCs/>
          <w:sz w:val="24"/>
          <w:szCs w:val="24"/>
        </w:rPr>
        <w:t xml:space="preserve"> obligatorie</w:t>
      </w:r>
      <w:r w:rsidRPr="00ED54DF">
        <w:rPr>
          <w:rFonts w:ascii="Arial" w:eastAsia="Times New Roman" w:hAnsi="Arial" w:cs="Arial"/>
          <w:sz w:val="24"/>
          <w:szCs w:val="24"/>
        </w:rPr>
        <w:t xml:space="preserve"> – reasigurarea unor categorii de riscuri precizate în contractul de asigurare, în proporţiile şi limitele stabilite, unde selecţia riscurilor de către părţi nu este posibilă, reasiguratul fiind obligat să cedeze riscurile subscrise, indiferent de natura lor;</w:t>
      </w:r>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b/>
          <w:bCs/>
          <w:sz w:val="24"/>
          <w:szCs w:val="24"/>
        </w:rPr>
        <w:t>reasigurare</w:t>
      </w:r>
      <w:proofErr w:type="gramEnd"/>
      <w:r w:rsidRPr="00ED54DF">
        <w:rPr>
          <w:rFonts w:ascii="Arial" w:eastAsia="Times New Roman" w:hAnsi="Arial" w:cs="Arial"/>
          <w:b/>
          <w:bCs/>
          <w:sz w:val="24"/>
          <w:szCs w:val="24"/>
        </w:rPr>
        <w:t xml:space="preserve"> neproporţională "excedent de daună"</w:t>
      </w:r>
      <w:r w:rsidRPr="00ED54DF">
        <w:rPr>
          <w:rFonts w:ascii="Arial" w:eastAsia="Times New Roman" w:hAnsi="Arial" w:cs="Arial"/>
          <w:sz w:val="24"/>
          <w:szCs w:val="24"/>
        </w:rPr>
        <w:t xml:space="preserve"> – reasigurarea prin care reasigurătorul despăgubeşte reasiguratul pentru valoarea daunelor suportate în exces faţă de o limită specificată a reţinerii proprii;</w:t>
      </w:r>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b/>
          <w:bCs/>
          <w:sz w:val="24"/>
          <w:szCs w:val="24"/>
        </w:rPr>
        <w:t>reasigurare</w:t>
      </w:r>
      <w:proofErr w:type="gramEnd"/>
      <w:r w:rsidRPr="00ED54DF">
        <w:rPr>
          <w:rFonts w:ascii="Arial" w:eastAsia="Times New Roman" w:hAnsi="Arial" w:cs="Arial"/>
          <w:b/>
          <w:bCs/>
          <w:sz w:val="24"/>
          <w:szCs w:val="24"/>
        </w:rPr>
        <w:t xml:space="preserve"> neproporţională "excedent de rată a daunei"</w:t>
      </w:r>
      <w:r w:rsidRPr="00ED54DF">
        <w:rPr>
          <w:rFonts w:ascii="Arial" w:eastAsia="Times New Roman" w:hAnsi="Arial" w:cs="Arial"/>
          <w:sz w:val="24"/>
          <w:szCs w:val="24"/>
        </w:rPr>
        <w:t xml:space="preserve"> – reasigurarea prin care se limitează răspunderea reasiguratului la un anumit nivel al ratei daunei, cedându-se în reasigurare doar ceea ce depăşeşte un nivel procentual prestabilit din volumul de prime. Astfel, reasigurătorul suportă daunele numai dacă nivelul total al acestora într-un anumit </w:t>
      </w:r>
      <w:proofErr w:type="gramStart"/>
      <w:r w:rsidRPr="00ED54DF">
        <w:rPr>
          <w:rFonts w:ascii="Arial" w:eastAsia="Times New Roman" w:hAnsi="Arial" w:cs="Arial"/>
          <w:sz w:val="24"/>
          <w:szCs w:val="24"/>
        </w:rPr>
        <w:t>an</w:t>
      </w:r>
      <w:proofErr w:type="gramEnd"/>
      <w:r w:rsidRPr="00ED54DF">
        <w:rPr>
          <w:rFonts w:ascii="Arial" w:eastAsia="Times New Roman" w:hAnsi="Arial" w:cs="Arial"/>
          <w:sz w:val="24"/>
          <w:szCs w:val="24"/>
        </w:rPr>
        <w:t xml:space="preserve"> pentru asigurător depăşeşte suma stabilită;</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reasigurare proporţională "cota parte"</w:t>
      </w:r>
      <w:r w:rsidRPr="00ED54DF">
        <w:rPr>
          <w:rFonts w:ascii="Arial" w:eastAsia="Times New Roman" w:hAnsi="Arial" w:cs="Arial"/>
          <w:sz w:val="24"/>
          <w:szCs w:val="24"/>
        </w:rPr>
        <w:t xml:space="preserve"> – reasigurarea prin care reasigurătorul preia în reasigurare o anumită proporţie din fiecare risc asumat de reasigurat (cedent) prin poliţele de asigurare directă, suportând toate daunele în aceeaşi proporţie, conform primelor directe, dar fără comision de reasigurare;</w:t>
      </w:r>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b/>
          <w:bCs/>
          <w:sz w:val="24"/>
          <w:szCs w:val="24"/>
        </w:rPr>
        <w:t>reasigurare</w:t>
      </w:r>
      <w:proofErr w:type="gramEnd"/>
      <w:r w:rsidRPr="00ED54DF">
        <w:rPr>
          <w:rFonts w:ascii="Arial" w:eastAsia="Times New Roman" w:hAnsi="Arial" w:cs="Arial"/>
          <w:b/>
          <w:bCs/>
          <w:sz w:val="24"/>
          <w:szCs w:val="24"/>
        </w:rPr>
        <w:t xml:space="preserve"> proporţională "excedent de sumă"</w:t>
      </w:r>
      <w:r w:rsidRPr="00ED54DF">
        <w:rPr>
          <w:rFonts w:ascii="Arial" w:eastAsia="Times New Roman" w:hAnsi="Arial" w:cs="Arial"/>
          <w:sz w:val="24"/>
          <w:szCs w:val="24"/>
        </w:rPr>
        <w:t xml:space="preserve"> – reasigurarea prin care reasigurătorul consimte să preia o parte dintr-un risc peste limita reţinerii proprii;</w:t>
      </w:r>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b/>
          <w:bCs/>
          <w:sz w:val="24"/>
          <w:szCs w:val="24"/>
        </w:rPr>
        <w:t>zonă</w:t>
      </w:r>
      <w:proofErr w:type="gramEnd"/>
      <w:r w:rsidRPr="00ED54DF">
        <w:rPr>
          <w:rFonts w:ascii="Arial" w:eastAsia="Times New Roman" w:hAnsi="Arial" w:cs="Arial"/>
          <w:b/>
          <w:bCs/>
          <w:sz w:val="24"/>
          <w:szCs w:val="24"/>
        </w:rPr>
        <w:t xml:space="preserve"> geografică</w:t>
      </w:r>
      <w:r w:rsidRPr="00ED54DF">
        <w:rPr>
          <w:rFonts w:ascii="Arial" w:eastAsia="Times New Roman" w:hAnsi="Arial" w:cs="Arial"/>
          <w:sz w:val="24"/>
          <w:szCs w:val="24"/>
        </w:rPr>
        <w:t xml:space="preserve"> – clauză operativă în contractul de reasigurare, care stipulează teritoriul de acţiune a protecţiei prin reasigurare.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Capitolul II</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CERINŢE FAŢĂ DE PROGRAMUL DE REASIGURARE AL ASIGURĂTORULUI.</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REGULILE DE CONTRACTARE A REASIGURĂRILOR</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3.</w:t>
      </w:r>
      <w:r w:rsidRPr="00ED54DF">
        <w:rPr>
          <w:rFonts w:ascii="Arial" w:eastAsia="Times New Roman" w:hAnsi="Arial" w:cs="Arial"/>
          <w:sz w:val="24"/>
          <w:szCs w:val="24"/>
        </w:rPr>
        <w:t xml:space="preserve"> Programul de reasigurare al asigurătorului va avea la bază respectarea cerinţelor de natură prudenţială, prevăzute de legislaţie, adecvarea Programului de reasigurare la </w:t>
      </w:r>
      <w:r w:rsidRPr="00ED54DF">
        <w:rPr>
          <w:rFonts w:ascii="Arial" w:eastAsia="Times New Roman" w:hAnsi="Arial" w:cs="Arial"/>
          <w:sz w:val="24"/>
          <w:szCs w:val="24"/>
        </w:rPr>
        <w:lastRenderedPageBreak/>
        <w:t>profilul de risc al asigurătorului, evitarea concentrării riscurilor, precum şi transferarea efectivă a riscurilor.</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4.</w:t>
      </w:r>
      <w:r w:rsidRPr="00ED54DF">
        <w:rPr>
          <w:rFonts w:ascii="Arial" w:eastAsia="Times New Roman" w:hAnsi="Arial" w:cs="Arial"/>
          <w:sz w:val="24"/>
          <w:szCs w:val="24"/>
        </w:rPr>
        <w:t xml:space="preserve"> Asigurătorul </w:t>
      </w:r>
      <w:proofErr w:type="gramStart"/>
      <w:r w:rsidRPr="00ED54DF">
        <w:rPr>
          <w:rFonts w:ascii="Arial" w:eastAsia="Times New Roman" w:hAnsi="Arial" w:cs="Arial"/>
          <w:sz w:val="24"/>
          <w:szCs w:val="24"/>
        </w:rPr>
        <w:t>este</w:t>
      </w:r>
      <w:proofErr w:type="gramEnd"/>
      <w:r w:rsidRPr="00ED54DF">
        <w:rPr>
          <w:rFonts w:ascii="Arial" w:eastAsia="Times New Roman" w:hAnsi="Arial" w:cs="Arial"/>
          <w:sz w:val="24"/>
          <w:szCs w:val="24"/>
        </w:rPr>
        <w:t xml:space="preserve"> obligat să adopte şi să implementeze un Program eficient de reasigurare pentru fiecare an financiar. Programul de reasigurare al asigurătorului trebuie </w:t>
      </w:r>
      <w:proofErr w:type="gramStart"/>
      <w:r w:rsidRPr="00ED54DF">
        <w:rPr>
          <w:rFonts w:ascii="Arial" w:eastAsia="Times New Roman" w:hAnsi="Arial" w:cs="Arial"/>
          <w:sz w:val="24"/>
          <w:szCs w:val="24"/>
        </w:rPr>
        <w:t>să</w:t>
      </w:r>
      <w:proofErr w:type="gramEnd"/>
      <w:r w:rsidRPr="00ED54DF">
        <w:rPr>
          <w:rFonts w:ascii="Arial" w:eastAsia="Times New Roman" w:hAnsi="Arial" w:cs="Arial"/>
          <w:sz w:val="24"/>
          <w:szCs w:val="24"/>
        </w:rPr>
        <w:t xml:space="preserve"> corespundă politicii sale de subscriere. Actuarul asigurătorului îşi </w:t>
      </w:r>
      <w:proofErr w:type="gramStart"/>
      <w:r w:rsidRPr="00ED54DF">
        <w:rPr>
          <w:rFonts w:ascii="Arial" w:eastAsia="Times New Roman" w:hAnsi="Arial" w:cs="Arial"/>
          <w:sz w:val="24"/>
          <w:szCs w:val="24"/>
        </w:rPr>
        <w:t>va</w:t>
      </w:r>
      <w:proofErr w:type="gramEnd"/>
      <w:r w:rsidRPr="00ED54DF">
        <w:rPr>
          <w:rFonts w:ascii="Arial" w:eastAsia="Times New Roman" w:hAnsi="Arial" w:cs="Arial"/>
          <w:sz w:val="24"/>
          <w:szCs w:val="24"/>
        </w:rPr>
        <w:t xml:space="preserve"> expune opinia privind pertinenţa contractelor de reasigurare, în conformitate cu Programul de reasigurare. Opinia actuarului </w:t>
      </w:r>
      <w:proofErr w:type="gramStart"/>
      <w:r w:rsidRPr="00ED54DF">
        <w:rPr>
          <w:rFonts w:ascii="Arial" w:eastAsia="Times New Roman" w:hAnsi="Arial" w:cs="Arial"/>
          <w:sz w:val="24"/>
          <w:szCs w:val="24"/>
        </w:rPr>
        <w:t>va</w:t>
      </w:r>
      <w:proofErr w:type="gramEnd"/>
      <w:r w:rsidRPr="00ED54DF">
        <w:rPr>
          <w:rFonts w:ascii="Arial" w:eastAsia="Times New Roman" w:hAnsi="Arial" w:cs="Arial"/>
          <w:sz w:val="24"/>
          <w:szCs w:val="24"/>
        </w:rPr>
        <w:t xml:space="preserve"> fi anexată la Programul de reasigurare.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5.</w:t>
      </w:r>
      <w:r w:rsidRPr="00ED54DF">
        <w:rPr>
          <w:rFonts w:ascii="Arial" w:eastAsia="Times New Roman" w:hAnsi="Arial" w:cs="Arial"/>
          <w:sz w:val="24"/>
          <w:szCs w:val="24"/>
        </w:rPr>
        <w:t xml:space="preserve"> Asigurătorul revizuieşte atât Programul de reasigurare, cât şi politicile de subscriere, în unul din următoarele cazuri:</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1) </w:t>
      </w:r>
      <w:proofErr w:type="gramStart"/>
      <w:r w:rsidRPr="00ED54DF">
        <w:rPr>
          <w:rFonts w:ascii="Arial" w:eastAsia="Times New Roman" w:hAnsi="Arial" w:cs="Arial"/>
          <w:sz w:val="24"/>
          <w:szCs w:val="24"/>
        </w:rPr>
        <w:t>când</w:t>
      </w:r>
      <w:proofErr w:type="gramEnd"/>
      <w:r w:rsidRPr="00ED54DF">
        <w:rPr>
          <w:rFonts w:ascii="Arial" w:eastAsia="Times New Roman" w:hAnsi="Arial" w:cs="Arial"/>
          <w:sz w:val="24"/>
          <w:szCs w:val="24"/>
        </w:rPr>
        <w:t xml:space="preserve"> riscurile subscrise nu sunt acoperite corespunzător de reasigurare; sau</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2) </w:t>
      </w:r>
      <w:proofErr w:type="gramStart"/>
      <w:r w:rsidRPr="00ED54DF">
        <w:rPr>
          <w:rFonts w:ascii="Arial" w:eastAsia="Times New Roman" w:hAnsi="Arial" w:cs="Arial"/>
          <w:sz w:val="24"/>
          <w:szCs w:val="24"/>
        </w:rPr>
        <w:t>când</w:t>
      </w:r>
      <w:proofErr w:type="gramEnd"/>
      <w:r w:rsidRPr="00ED54DF">
        <w:rPr>
          <w:rFonts w:ascii="Arial" w:eastAsia="Times New Roman" w:hAnsi="Arial" w:cs="Arial"/>
          <w:sz w:val="24"/>
          <w:szCs w:val="24"/>
        </w:rPr>
        <w:t xml:space="preserve"> retrogradarea reasigurătorului în clasamentul agenţiilor de rating (sub nivelul stabilit la art.96 alin.(8) din Legea nr.92/2022) în cadrul a două clasificări consecutive; sau</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3) </w:t>
      </w:r>
      <w:proofErr w:type="gramStart"/>
      <w:r w:rsidRPr="00ED54DF">
        <w:rPr>
          <w:rFonts w:ascii="Arial" w:eastAsia="Times New Roman" w:hAnsi="Arial" w:cs="Arial"/>
          <w:sz w:val="24"/>
          <w:szCs w:val="24"/>
        </w:rPr>
        <w:t>când</w:t>
      </w:r>
      <w:proofErr w:type="gramEnd"/>
      <w:r w:rsidRPr="00ED54DF">
        <w:rPr>
          <w:rFonts w:ascii="Arial" w:eastAsia="Times New Roman" w:hAnsi="Arial" w:cs="Arial"/>
          <w:sz w:val="24"/>
          <w:szCs w:val="24"/>
        </w:rPr>
        <w:t xml:space="preserve"> rata de acoperire a cerinţei de capital de solvabilitate (în continuare – </w:t>
      </w:r>
      <w:r w:rsidRPr="00ED54DF">
        <w:rPr>
          <w:rFonts w:ascii="Arial" w:eastAsia="Times New Roman" w:hAnsi="Arial" w:cs="Arial"/>
          <w:i/>
          <w:iCs/>
          <w:sz w:val="24"/>
          <w:szCs w:val="24"/>
        </w:rPr>
        <w:t>SCR</w:t>
      </w:r>
      <w:r w:rsidRPr="00ED54DF">
        <w:rPr>
          <w:rFonts w:ascii="Arial" w:eastAsia="Times New Roman" w:hAnsi="Arial" w:cs="Arial"/>
          <w:sz w:val="24"/>
          <w:szCs w:val="24"/>
        </w:rPr>
        <w:t xml:space="preserve">) cu fonduri proprii eligibile ale unui reasigurător nerezident inclus în Programul de reasigurare al asigurătorului, calculată în conformitate cu regimul din statele Uniunii Europene (în continuare – </w:t>
      </w:r>
      <w:r w:rsidRPr="00ED54DF">
        <w:rPr>
          <w:rFonts w:ascii="Arial" w:eastAsia="Times New Roman" w:hAnsi="Arial" w:cs="Arial"/>
          <w:i/>
          <w:iCs/>
          <w:sz w:val="24"/>
          <w:szCs w:val="24"/>
        </w:rPr>
        <w:t>UE</w:t>
      </w:r>
      <w:r w:rsidRPr="00ED54DF">
        <w:rPr>
          <w:rFonts w:ascii="Arial" w:eastAsia="Times New Roman" w:hAnsi="Arial" w:cs="Arial"/>
          <w:sz w:val="24"/>
          <w:szCs w:val="24"/>
        </w:rPr>
        <w:t>), Solvabilitate II, scade sub 120 la sută.</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6.</w:t>
      </w:r>
      <w:r w:rsidRPr="00ED54DF">
        <w:rPr>
          <w:rFonts w:ascii="Arial" w:eastAsia="Times New Roman" w:hAnsi="Arial" w:cs="Arial"/>
          <w:sz w:val="24"/>
          <w:szCs w:val="24"/>
        </w:rPr>
        <w:t xml:space="preserve"> Programul de reasigurare trebuie să corespundă necesităţilor de reasigurare, definite şi documentate în Strategia de gestionare a reasigurării (dependentă de Politica de subscriere), aprobată de Consiliul societăţii asigurătorului, care trebuie să includă cel puţin:</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1) </w:t>
      </w:r>
      <w:proofErr w:type="gramStart"/>
      <w:r w:rsidRPr="00ED54DF">
        <w:rPr>
          <w:rFonts w:ascii="Arial" w:eastAsia="Times New Roman" w:hAnsi="Arial" w:cs="Arial"/>
          <w:sz w:val="24"/>
          <w:szCs w:val="24"/>
        </w:rPr>
        <w:t>modalitatea</w:t>
      </w:r>
      <w:proofErr w:type="gramEnd"/>
      <w:r w:rsidRPr="00ED54DF">
        <w:rPr>
          <w:rFonts w:ascii="Arial" w:eastAsia="Times New Roman" w:hAnsi="Arial" w:cs="Arial"/>
          <w:sz w:val="24"/>
          <w:szCs w:val="24"/>
        </w:rPr>
        <w:t xml:space="preserve"> de monitorizare a Programelor de reasigurare (existenţa sistemelor de raportare şi control intern);</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2) descrierea unui sistem intern de control al riscurilor şi implementarea acestuia de către persoanele care deţin funcţie-cheie (funcţia de audit intern şi funcţia de management al riscurilor), care asigură conformitatea continuă a Programului de reasigurare cu Strategia de reasigurare, aprobată de organul de conducere.</w:t>
      </w:r>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b/>
          <w:bCs/>
          <w:sz w:val="24"/>
          <w:szCs w:val="24"/>
        </w:rPr>
        <w:t>7.</w:t>
      </w:r>
      <w:r w:rsidRPr="00ED54DF">
        <w:rPr>
          <w:rFonts w:ascii="Arial" w:eastAsia="Times New Roman" w:hAnsi="Arial" w:cs="Arial"/>
          <w:sz w:val="24"/>
          <w:szCs w:val="24"/>
        </w:rPr>
        <w:t xml:space="preserve"> La elaborarea şi adoptarea Programului de reasigurare, organele de conducere ale asigurătorului trebuie să se asigure că toate cerinţele legale şi de reglementare privind activitatea asigurătorului şi necesităţile sale de reasigurare sunt îndeplinite şi respectate şi vor stabili strict mărimea reţinerii proprii maxime care se menţine la un anumit nivel şi nivelul maxim de protecţie prin reasigurarea obligatorie, pe care îl poate obţine asigurătorul de la reasigurătorii selectaţi.</w:t>
      </w:r>
      <w:proofErr w:type="gramEnd"/>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Organele de conducere ale asigurătorului vor elabora şi monitoriza Programul de reasigurare, care va include, obligatoriu, modalităţile de implementare a strategiilor de activitate, astfel încât să se asigure, în mod continuu, următoarele: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1) </w:t>
      </w:r>
      <w:proofErr w:type="gramStart"/>
      <w:r w:rsidRPr="00ED54DF">
        <w:rPr>
          <w:rFonts w:ascii="Arial" w:eastAsia="Times New Roman" w:hAnsi="Arial" w:cs="Arial"/>
          <w:sz w:val="24"/>
          <w:szCs w:val="24"/>
        </w:rPr>
        <w:t>existenţa</w:t>
      </w:r>
      <w:proofErr w:type="gramEnd"/>
      <w:r w:rsidRPr="00ED54DF">
        <w:rPr>
          <w:rFonts w:ascii="Arial" w:eastAsia="Times New Roman" w:hAnsi="Arial" w:cs="Arial"/>
          <w:sz w:val="24"/>
          <w:szCs w:val="24"/>
        </w:rPr>
        <w:t xml:space="preserve"> condiţiilor de asigurare pentru clasele de asigurări subscrise şi a expunerilor agregate pentru riscurile subscrise pe clase de asigurări;</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2) </w:t>
      </w:r>
      <w:proofErr w:type="gramStart"/>
      <w:r w:rsidRPr="00ED54DF">
        <w:rPr>
          <w:rFonts w:ascii="Arial" w:eastAsia="Times New Roman" w:hAnsi="Arial" w:cs="Arial"/>
          <w:sz w:val="24"/>
          <w:szCs w:val="24"/>
        </w:rPr>
        <w:t>stabilirea</w:t>
      </w:r>
      <w:proofErr w:type="gramEnd"/>
      <w:r w:rsidRPr="00ED54DF">
        <w:rPr>
          <w:rFonts w:ascii="Arial" w:eastAsia="Times New Roman" w:hAnsi="Arial" w:cs="Arial"/>
          <w:sz w:val="24"/>
          <w:szCs w:val="24"/>
        </w:rPr>
        <w:t xml:space="preserve"> limitelor sumelor asigurate pe clase de asigurare, care vor face obiectul reasigurărilor obligatorii;</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3) </w:t>
      </w:r>
      <w:proofErr w:type="gramStart"/>
      <w:r w:rsidRPr="00ED54DF">
        <w:rPr>
          <w:rFonts w:ascii="Arial" w:eastAsia="Times New Roman" w:hAnsi="Arial" w:cs="Arial"/>
          <w:sz w:val="24"/>
          <w:szCs w:val="24"/>
        </w:rPr>
        <w:t>stabilirea</w:t>
      </w:r>
      <w:proofErr w:type="gramEnd"/>
      <w:r w:rsidRPr="00ED54DF">
        <w:rPr>
          <w:rFonts w:ascii="Arial" w:eastAsia="Times New Roman" w:hAnsi="Arial" w:cs="Arial"/>
          <w:sz w:val="24"/>
          <w:szCs w:val="24"/>
        </w:rPr>
        <w:t xml:space="preserve"> criteriilor de selectare a reasigurărilor facultative;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4) </w:t>
      </w:r>
      <w:proofErr w:type="gramStart"/>
      <w:r w:rsidRPr="00ED54DF">
        <w:rPr>
          <w:rFonts w:ascii="Arial" w:eastAsia="Times New Roman" w:hAnsi="Arial" w:cs="Arial"/>
          <w:sz w:val="24"/>
          <w:szCs w:val="24"/>
        </w:rPr>
        <w:t>optimizarea</w:t>
      </w:r>
      <w:proofErr w:type="gramEnd"/>
      <w:r w:rsidRPr="00ED54DF">
        <w:rPr>
          <w:rFonts w:ascii="Arial" w:eastAsia="Times New Roman" w:hAnsi="Arial" w:cs="Arial"/>
          <w:sz w:val="24"/>
          <w:szCs w:val="24"/>
        </w:rPr>
        <w:t xml:space="preserve"> şi monitorizarea cheltuielilor de reasigurare;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5) </w:t>
      </w:r>
      <w:proofErr w:type="gramStart"/>
      <w:r w:rsidRPr="00ED54DF">
        <w:rPr>
          <w:rFonts w:ascii="Arial" w:eastAsia="Times New Roman" w:hAnsi="Arial" w:cs="Arial"/>
          <w:sz w:val="24"/>
          <w:szCs w:val="24"/>
        </w:rPr>
        <w:t>principiile</w:t>
      </w:r>
      <w:proofErr w:type="gramEnd"/>
      <w:r w:rsidRPr="00ED54DF">
        <w:rPr>
          <w:rFonts w:ascii="Arial" w:eastAsia="Times New Roman" w:hAnsi="Arial" w:cs="Arial"/>
          <w:sz w:val="24"/>
          <w:szCs w:val="24"/>
        </w:rPr>
        <w:t xml:space="preserve"> de gestionare a riscului de lichiditate, în cazul necompensării la timp a despăgubirilor datorate de reasigurător;</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6) </w:t>
      </w:r>
      <w:proofErr w:type="gramStart"/>
      <w:r w:rsidRPr="00ED54DF">
        <w:rPr>
          <w:rFonts w:ascii="Arial" w:eastAsia="Times New Roman" w:hAnsi="Arial" w:cs="Arial"/>
          <w:sz w:val="24"/>
          <w:szCs w:val="24"/>
        </w:rPr>
        <w:t>principiile</w:t>
      </w:r>
      <w:proofErr w:type="gramEnd"/>
      <w:r w:rsidRPr="00ED54DF">
        <w:rPr>
          <w:rFonts w:ascii="Arial" w:eastAsia="Times New Roman" w:hAnsi="Arial" w:cs="Arial"/>
          <w:sz w:val="24"/>
          <w:szCs w:val="24"/>
        </w:rPr>
        <w:t xml:space="preserve"> de gestionare a riscului de contrapartidă (contraparte), în cazul neonorării obligaţiunilor contractuale de către reasigurător;</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7) </w:t>
      </w:r>
      <w:proofErr w:type="gramStart"/>
      <w:r w:rsidRPr="00ED54DF">
        <w:rPr>
          <w:rFonts w:ascii="Arial" w:eastAsia="Times New Roman" w:hAnsi="Arial" w:cs="Arial"/>
          <w:sz w:val="24"/>
          <w:szCs w:val="24"/>
        </w:rPr>
        <w:t>organizarea</w:t>
      </w:r>
      <w:proofErr w:type="gramEnd"/>
      <w:r w:rsidRPr="00ED54DF">
        <w:rPr>
          <w:rFonts w:ascii="Arial" w:eastAsia="Times New Roman" w:hAnsi="Arial" w:cs="Arial"/>
          <w:sz w:val="24"/>
          <w:szCs w:val="24"/>
        </w:rPr>
        <w:t xml:space="preserve"> eficientă a administrării activităţii de reasigurare.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8.</w:t>
      </w:r>
      <w:r w:rsidRPr="00ED54DF">
        <w:rPr>
          <w:rFonts w:ascii="Arial" w:eastAsia="Times New Roman" w:hAnsi="Arial" w:cs="Arial"/>
          <w:sz w:val="24"/>
          <w:szCs w:val="24"/>
        </w:rPr>
        <w:t xml:space="preserve"> Programul de reasigurare, adoptat de asigurător, trebuie </w:t>
      </w:r>
      <w:proofErr w:type="gramStart"/>
      <w:r w:rsidRPr="00ED54DF">
        <w:rPr>
          <w:rFonts w:ascii="Arial" w:eastAsia="Times New Roman" w:hAnsi="Arial" w:cs="Arial"/>
          <w:sz w:val="24"/>
          <w:szCs w:val="24"/>
        </w:rPr>
        <w:t>să</w:t>
      </w:r>
      <w:proofErr w:type="gramEnd"/>
      <w:r w:rsidRPr="00ED54DF">
        <w:rPr>
          <w:rFonts w:ascii="Arial" w:eastAsia="Times New Roman" w:hAnsi="Arial" w:cs="Arial"/>
          <w:sz w:val="24"/>
          <w:szCs w:val="24"/>
        </w:rPr>
        <w:t xml:space="preserve"> conţină cel puţin următoarele informaţii:</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1) mărimea totală a răspunderii asigurătorului acoperită de Programul de reasigurare; descrierea structurii Programului de reasigurare utilizată pentru a acoperi riscul asigurătorului – de exemplu, acoperirea obligatorie sau facultativă, proporţională </w:t>
      </w:r>
      <w:r w:rsidRPr="00ED54DF">
        <w:rPr>
          <w:rFonts w:ascii="Arial" w:eastAsia="Times New Roman" w:hAnsi="Arial" w:cs="Arial"/>
          <w:sz w:val="24"/>
          <w:szCs w:val="24"/>
        </w:rPr>
        <w:lastRenderedPageBreak/>
        <w:t>sau neproporţională, precum şi mărimea fiecărui nivel de acoperire; cota fiecărui reasigurător individual în fiecare nivel de acoperire de reasigurare şi numărul de reînnoiri;</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2) </w:t>
      </w:r>
      <w:proofErr w:type="gramStart"/>
      <w:r w:rsidRPr="00ED54DF">
        <w:rPr>
          <w:rFonts w:ascii="Arial" w:eastAsia="Times New Roman" w:hAnsi="Arial" w:cs="Arial"/>
          <w:sz w:val="24"/>
          <w:szCs w:val="24"/>
        </w:rPr>
        <w:t>criteriile</w:t>
      </w:r>
      <w:proofErr w:type="gramEnd"/>
      <w:r w:rsidRPr="00ED54DF">
        <w:rPr>
          <w:rFonts w:ascii="Arial" w:eastAsia="Times New Roman" w:hAnsi="Arial" w:cs="Arial"/>
          <w:sz w:val="24"/>
          <w:szCs w:val="24"/>
        </w:rPr>
        <w:t xml:space="preserve"> calitative şi cantitative, care au stat la baza selectării formelor de reasigurare;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3) </w:t>
      </w:r>
      <w:proofErr w:type="gramStart"/>
      <w:r w:rsidRPr="00ED54DF">
        <w:rPr>
          <w:rFonts w:ascii="Arial" w:eastAsia="Times New Roman" w:hAnsi="Arial" w:cs="Arial"/>
          <w:sz w:val="24"/>
          <w:szCs w:val="24"/>
        </w:rPr>
        <w:t>mecanismele</w:t>
      </w:r>
      <w:proofErr w:type="gramEnd"/>
      <w:r w:rsidRPr="00ED54DF">
        <w:rPr>
          <w:rFonts w:ascii="Arial" w:eastAsia="Times New Roman" w:hAnsi="Arial" w:cs="Arial"/>
          <w:sz w:val="24"/>
          <w:szCs w:val="24"/>
        </w:rPr>
        <w:t xml:space="preserve"> de gestionare şi control al riscurilor (de concentrare, de credit, de lichiditate, operaţional, de piaţă, de subscriere), definite la art.4 din Legea nr.92/2022, care provin din activitatea de reasigurare;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4) </w:t>
      </w:r>
      <w:proofErr w:type="gramStart"/>
      <w:r w:rsidRPr="00ED54DF">
        <w:rPr>
          <w:rFonts w:ascii="Arial" w:eastAsia="Times New Roman" w:hAnsi="Arial" w:cs="Arial"/>
          <w:sz w:val="24"/>
          <w:szCs w:val="24"/>
        </w:rPr>
        <w:t>criteriile</w:t>
      </w:r>
      <w:proofErr w:type="gramEnd"/>
      <w:r w:rsidRPr="00ED54DF">
        <w:rPr>
          <w:rFonts w:ascii="Arial" w:eastAsia="Times New Roman" w:hAnsi="Arial" w:cs="Arial"/>
          <w:sz w:val="24"/>
          <w:szCs w:val="24"/>
        </w:rPr>
        <w:t xml:space="preserve"> de selectare a reasigurătorilor, ratingul de credit minim acceptabil, piaţa de operare, jurisdicţia aplicabilă;</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5) </w:t>
      </w:r>
      <w:proofErr w:type="gramStart"/>
      <w:r w:rsidRPr="00ED54DF">
        <w:rPr>
          <w:rFonts w:ascii="Arial" w:eastAsia="Times New Roman" w:hAnsi="Arial" w:cs="Arial"/>
          <w:sz w:val="24"/>
          <w:szCs w:val="24"/>
        </w:rPr>
        <w:t>criteriile</w:t>
      </w:r>
      <w:proofErr w:type="gramEnd"/>
      <w:r w:rsidRPr="00ED54DF">
        <w:rPr>
          <w:rFonts w:ascii="Arial" w:eastAsia="Times New Roman" w:hAnsi="Arial" w:cs="Arial"/>
          <w:sz w:val="24"/>
          <w:szCs w:val="24"/>
        </w:rPr>
        <w:t xml:space="preserve"> de selectare a brokerilor de reasigurare, piaţa de operare, jurisdicţia aplicabilă, inclusiv proceduri de evaluare a siguranţei lor;</w:t>
      </w:r>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sz w:val="24"/>
          <w:szCs w:val="24"/>
        </w:rPr>
        <w:t>6) descrierea reasigurătorilor selectaţi, cu indicarea ratingului, după caz, conform evaluării agenţiilor de rating Standard &amp; Poor′s, Fitch-IBCA, AM BEST sau Moody′s, ori cu indicarea datelor privind rata SCR, în cazul reasigurătorilor care sunt autorizaţi în statele UE sau în cadrul Organizaţiei de Cooperare şi Dezvoltare Economică (în continuare – OCDE) şi care fac obiectul regimului Solvabilitate II, şi a datelor privind situaţiile lor financiare, experienţa pe piaţă în ultimii doi ani şi ţara de reşedinţă;</w:t>
      </w:r>
      <w:proofErr w:type="gramEnd"/>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7) </w:t>
      </w:r>
      <w:proofErr w:type="gramStart"/>
      <w:r w:rsidRPr="00ED54DF">
        <w:rPr>
          <w:rFonts w:ascii="Arial" w:eastAsia="Times New Roman" w:hAnsi="Arial" w:cs="Arial"/>
          <w:sz w:val="24"/>
          <w:szCs w:val="24"/>
        </w:rPr>
        <w:t>nominalizarea</w:t>
      </w:r>
      <w:proofErr w:type="gramEnd"/>
      <w:r w:rsidRPr="00ED54DF">
        <w:rPr>
          <w:rFonts w:ascii="Arial" w:eastAsia="Times New Roman" w:hAnsi="Arial" w:cs="Arial"/>
          <w:sz w:val="24"/>
          <w:szCs w:val="24"/>
        </w:rPr>
        <w:t xml:space="preserve"> riscurilor şi/sau grupurilor de riscuri cedate pe tipuri de asigurare, incluse în categoria "asigurări generale" şi/sau "asigurări de viaţă";</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8) </w:t>
      </w:r>
      <w:proofErr w:type="gramStart"/>
      <w:r w:rsidRPr="00ED54DF">
        <w:rPr>
          <w:rFonts w:ascii="Arial" w:eastAsia="Times New Roman" w:hAnsi="Arial" w:cs="Arial"/>
          <w:sz w:val="24"/>
          <w:szCs w:val="24"/>
        </w:rPr>
        <w:t>nivelul</w:t>
      </w:r>
      <w:proofErr w:type="gramEnd"/>
      <w:r w:rsidRPr="00ED54DF">
        <w:rPr>
          <w:rFonts w:ascii="Arial" w:eastAsia="Times New Roman" w:hAnsi="Arial" w:cs="Arial"/>
          <w:sz w:val="24"/>
          <w:szCs w:val="24"/>
        </w:rPr>
        <w:t xml:space="preserve"> reţinerii proprii pe fiecare clasă şi/sau tip de asigurare;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9) </w:t>
      </w:r>
      <w:proofErr w:type="gramStart"/>
      <w:r w:rsidRPr="00ED54DF">
        <w:rPr>
          <w:rFonts w:ascii="Arial" w:eastAsia="Times New Roman" w:hAnsi="Arial" w:cs="Arial"/>
          <w:sz w:val="24"/>
          <w:szCs w:val="24"/>
        </w:rPr>
        <w:t>sumele</w:t>
      </w:r>
      <w:proofErr w:type="gramEnd"/>
      <w:r w:rsidRPr="00ED54DF">
        <w:rPr>
          <w:rFonts w:ascii="Arial" w:eastAsia="Times New Roman" w:hAnsi="Arial" w:cs="Arial"/>
          <w:sz w:val="24"/>
          <w:szCs w:val="24"/>
        </w:rPr>
        <w:t xml:space="preserve"> cedate în reasigurare pe fiecare clasă şi/sau tip de asigurare, după caz;</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10) </w:t>
      </w:r>
      <w:proofErr w:type="gramStart"/>
      <w:r w:rsidRPr="00ED54DF">
        <w:rPr>
          <w:rFonts w:ascii="Arial" w:eastAsia="Times New Roman" w:hAnsi="Arial" w:cs="Arial"/>
          <w:sz w:val="24"/>
          <w:szCs w:val="24"/>
        </w:rPr>
        <w:t>zona</w:t>
      </w:r>
      <w:proofErr w:type="gramEnd"/>
      <w:r w:rsidRPr="00ED54DF">
        <w:rPr>
          <w:rFonts w:ascii="Arial" w:eastAsia="Times New Roman" w:hAnsi="Arial" w:cs="Arial"/>
          <w:sz w:val="24"/>
          <w:szCs w:val="24"/>
        </w:rPr>
        <w:t xml:space="preserve"> geografică, conform contractului de reasigurare;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11) </w:t>
      </w:r>
      <w:proofErr w:type="gramStart"/>
      <w:r w:rsidRPr="00ED54DF">
        <w:rPr>
          <w:rFonts w:ascii="Arial" w:eastAsia="Times New Roman" w:hAnsi="Arial" w:cs="Arial"/>
          <w:sz w:val="24"/>
          <w:szCs w:val="24"/>
        </w:rPr>
        <w:t>procedurile</w:t>
      </w:r>
      <w:proofErr w:type="gramEnd"/>
      <w:r w:rsidRPr="00ED54DF">
        <w:rPr>
          <w:rFonts w:ascii="Arial" w:eastAsia="Times New Roman" w:hAnsi="Arial" w:cs="Arial"/>
          <w:sz w:val="24"/>
          <w:szCs w:val="24"/>
        </w:rPr>
        <w:t xml:space="preserve"> de monitorizare şi de evidenţă a daunelor apărute şi de recuperare a sumelor care sunt în sarcina reasigurătorilor.</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9.</w:t>
      </w:r>
      <w:r w:rsidRPr="00ED54DF">
        <w:rPr>
          <w:rFonts w:ascii="Arial" w:eastAsia="Times New Roman" w:hAnsi="Arial" w:cs="Arial"/>
          <w:sz w:val="24"/>
          <w:szCs w:val="24"/>
        </w:rPr>
        <w:t xml:space="preserve"> Programul de reasigurare al asigurătorului şi condiţiile reasigurărilor trebuie </w:t>
      </w:r>
      <w:proofErr w:type="gramStart"/>
      <w:r w:rsidRPr="00ED54DF">
        <w:rPr>
          <w:rFonts w:ascii="Arial" w:eastAsia="Times New Roman" w:hAnsi="Arial" w:cs="Arial"/>
          <w:sz w:val="24"/>
          <w:szCs w:val="24"/>
        </w:rPr>
        <w:t>să</w:t>
      </w:r>
      <w:proofErr w:type="gramEnd"/>
      <w:r w:rsidRPr="00ED54DF">
        <w:rPr>
          <w:rFonts w:ascii="Arial" w:eastAsia="Times New Roman" w:hAnsi="Arial" w:cs="Arial"/>
          <w:sz w:val="24"/>
          <w:szCs w:val="24"/>
        </w:rPr>
        <w:t xml:space="preserve"> fie compatibile cu natura, amploarea şi complexitatea activităţilor desfăşurate, să corespunda obiectivelor şi strategiei sale de afaceri şi să reflecte apetitul general pentru risc al asigurătorului.</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10.</w:t>
      </w:r>
      <w:r w:rsidRPr="00ED54DF">
        <w:rPr>
          <w:rFonts w:ascii="Arial" w:eastAsia="Times New Roman" w:hAnsi="Arial" w:cs="Arial"/>
          <w:sz w:val="24"/>
          <w:szCs w:val="24"/>
        </w:rPr>
        <w:t xml:space="preserve"> Asigurătorul sau reasigurătorul </w:t>
      </w:r>
      <w:proofErr w:type="gramStart"/>
      <w:r w:rsidRPr="00ED54DF">
        <w:rPr>
          <w:rFonts w:ascii="Arial" w:eastAsia="Times New Roman" w:hAnsi="Arial" w:cs="Arial"/>
          <w:sz w:val="24"/>
          <w:szCs w:val="24"/>
        </w:rPr>
        <w:t>va</w:t>
      </w:r>
      <w:proofErr w:type="gramEnd"/>
      <w:r w:rsidRPr="00ED54DF">
        <w:rPr>
          <w:rFonts w:ascii="Arial" w:eastAsia="Times New Roman" w:hAnsi="Arial" w:cs="Arial"/>
          <w:sz w:val="24"/>
          <w:szCs w:val="24"/>
        </w:rPr>
        <w:t xml:space="preserve"> păstra o parte din risc în reţinere proprie, corespunzător capacităţii financiare şi volumului activităţii lui.</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11.</w:t>
      </w:r>
      <w:r w:rsidRPr="00ED54DF">
        <w:rPr>
          <w:rFonts w:ascii="Arial" w:eastAsia="Times New Roman" w:hAnsi="Arial" w:cs="Arial"/>
          <w:sz w:val="24"/>
          <w:szCs w:val="24"/>
        </w:rPr>
        <w:t xml:space="preserve"> Cedarea de către asigurătorul sau reasigurătorul rezident al Republicii Moldova a riscurilor în reasigurare în afara teritoriului ei poate fi efectuată, nemijlocit, către </w:t>
      </w:r>
      <w:proofErr w:type="gramStart"/>
      <w:r w:rsidRPr="00ED54DF">
        <w:rPr>
          <w:rFonts w:ascii="Arial" w:eastAsia="Times New Roman" w:hAnsi="Arial" w:cs="Arial"/>
          <w:sz w:val="24"/>
          <w:szCs w:val="24"/>
        </w:rPr>
        <w:t>un</w:t>
      </w:r>
      <w:proofErr w:type="gramEnd"/>
      <w:r w:rsidRPr="00ED54DF">
        <w:rPr>
          <w:rFonts w:ascii="Arial" w:eastAsia="Times New Roman" w:hAnsi="Arial" w:cs="Arial"/>
          <w:sz w:val="24"/>
          <w:szCs w:val="24"/>
        </w:rPr>
        <w:t xml:space="preserve"> reasigurător nerezident al Republicii Moldova dacă acesta este un reasigurător autorizat şi supravegheat în statul său de reşedinţă. Cedarea de către asigurătorul sau reasigurătorul rezident al Republicii Moldova a riscurilor în reasigurare către reasigurătorul menţionat, nerezident al Republicii Moldova, poate fi efectuată prin intermediul brokerului de reasigurare nerezident sau rezident al Republicii Moldova. Reasigurătorii care furnizează acoperire de reasigurare asigurătorilor din Republica Moldova vor avea un rating de credit de cel puţin BBB+ sau echivalentul acestuia, atribuit/reconfirmat pe parcursul ultimului an până la data prezentării Programului de reasigurare, aşa cum este atribuit de unul dintre următoarele agenţii de rating: Standard &amp; Poor′s, Fitch-IBCA, AM BEST sau Moody′s.</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12.</w:t>
      </w:r>
      <w:r w:rsidRPr="00ED54DF">
        <w:rPr>
          <w:rFonts w:ascii="Arial" w:eastAsia="Times New Roman" w:hAnsi="Arial" w:cs="Arial"/>
          <w:sz w:val="24"/>
          <w:szCs w:val="24"/>
        </w:rPr>
        <w:t xml:space="preserve"> Rapoartele de solvabilitate vor fi utilizate pentru reasigurătorii fără evaluare, care sunt autorizaţi în statele care fac obiectul regimului UE, Solvabilitate II, dintr-un stat membru al UE sau dintr-un stat membru al OCDE. În acest caz, rata SCR de acoperire cu fonduri proprii eligibile ale reasigurătorului nu trebuie </w:t>
      </w:r>
      <w:proofErr w:type="gramStart"/>
      <w:r w:rsidRPr="00ED54DF">
        <w:rPr>
          <w:rFonts w:ascii="Arial" w:eastAsia="Times New Roman" w:hAnsi="Arial" w:cs="Arial"/>
          <w:sz w:val="24"/>
          <w:szCs w:val="24"/>
        </w:rPr>
        <w:t>să</w:t>
      </w:r>
      <w:proofErr w:type="gramEnd"/>
      <w:r w:rsidRPr="00ED54DF">
        <w:rPr>
          <w:rFonts w:ascii="Arial" w:eastAsia="Times New Roman" w:hAnsi="Arial" w:cs="Arial"/>
          <w:sz w:val="24"/>
          <w:szCs w:val="24"/>
        </w:rPr>
        <w:t xml:space="preserve"> fie mai mică de 120 la sută. Se utilizează Raportul de solvabilitate pentru ultima perioadă de gestiune până la data încheierii contractului de reasigurare, pentru societăţile de reasigurare care nu au un rating de credit de la agenţiile de clasificare, enumerate la pct.11, dar sunt licenţiate şi supravegheate de regimuri de supraveghere echivalente cu Regimul Solvabilitate II al UE. Autoritatea de supraveghere poate solicita asigurătorului raportul de solvabilitate al reasigurătorului ca dovadă a respectării cerinţelor prezentului Regulament.</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lastRenderedPageBreak/>
        <w:t>13.</w:t>
      </w:r>
      <w:r w:rsidRPr="00ED54DF">
        <w:rPr>
          <w:rFonts w:ascii="Arial" w:eastAsia="Times New Roman" w:hAnsi="Arial" w:cs="Arial"/>
          <w:sz w:val="24"/>
          <w:szCs w:val="24"/>
        </w:rPr>
        <w:t xml:space="preserve"> La cesiunea şi retrocesiunea riscurilor direct sau prin intermediului brokerilor de reasigurare, reasigurătorul final trebuie </w:t>
      </w:r>
      <w:proofErr w:type="gramStart"/>
      <w:r w:rsidRPr="00ED54DF">
        <w:rPr>
          <w:rFonts w:ascii="Arial" w:eastAsia="Times New Roman" w:hAnsi="Arial" w:cs="Arial"/>
          <w:sz w:val="24"/>
          <w:szCs w:val="24"/>
        </w:rPr>
        <w:t>să</w:t>
      </w:r>
      <w:proofErr w:type="gramEnd"/>
      <w:r w:rsidRPr="00ED54DF">
        <w:rPr>
          <w:rFonts w:ascii="Arial" w:eastAsia="Times New Roman" w:hAnsi="Arial" w:cs="Arial"/>
          <w:sz w:val="24"/>
          <w:szCs w:val="24"/>
        </w:rPr>
        <w:t xml:space="preserve"> corespundă cerinţelor prezentului Regulament şi Legii nr.92/2022. Asigurătorul trebuie </w:t>
      </w:r>
      <w:proofErr w:type="gramStart"/>
      <w:r w:rsidRPr="00ED54DF">
        <w:rPr>
          <w:rFonts w:ascii="Arial" w:eastAsia="Times New Roman" w:hAnsi="Arial" w:cs="Arial"/>
          <w:sz w:val="24"/>
          <w:szCs w:val="24"/>
        </w:rPr>
        <w:t>sa</w:t>
      </w:r>
      <w:proofErr w:type="gramEnd"/>
      <w:r w:rsidRPr="00ED54DF">
        <w:rPr>
          <w:rFonts w:ascii="Arial" w:eastAsia="Times New Roman" w:hAnsi="Arial" w:cs="Arial"/>
          <w:sz w:val="24"/>
          <w:szCs w:val="24"/>
        </w:rPr>
        <w:t xml:space="preserve"> dispună de date şi informaţii aferente reasigurătorului final, inclusiv rapoartele auditate aferente situaţiilor financiare pentru cel puţin ultimii 2 ani şi sa le prezinte la solicitarea autorităţii de supraveghere.</w:t>
      </w:r>
    </w:p>
    <w:p w:rsidR="00ED54DF" w:rsidRPr="00ED54DF" w:rsidRDefault="00ED54DF" w:rsidP="00ED54DF">
      <w:pPr>
        <w:spacing w:after="0" w:line="240" w:lineRule="auto"/>
        <w:ind w:firstLine="567"/>
        <w:jc w:val="both"/>
        <w:rPr>
          <w:rFonts w:ascii="Arial" w:eastAsia="Times New Roman" w:hAnsi="Arial" w:cs="Arial"/>
          <w:sz w:val="24"/>
          <w:szCs w:val="24"/>
        </w:rPr>
      </w:pPr>
      <w:proofErr w:type="gramStart"/>
      <w:r w:rsidRPr="00ED54DF">
        <w:rPr>
          <w:rFonts w:ascii="Arial" w:eastAsia="Times New Roman" w:hAnsi="Arial" w:cs="Arial"/>
          <w:b/>
          <w:bCs/>
          <w:sz w:val="24"/>
          <w:szCs w:val="24"/>
        </w:rPr>
        <w:t>14.</w:t>
      </w:r>
      <w:r w:rsidRPr="00ED54DF">
        <w:rPr>
          <w:rFonts w:ascii="Arial" w:eastAsia="Times New Roman" w:hAnsi="Arial" w:cs="Arial"/>
          <w:sz w:val="24"/>
          <w:szCs w:val="24"/>
        </w:rPr>
        <w:t xml:space="preserve"> Asigurătorul trebuie să dispună de un sistem de control intern şi de raportare adecvat, care să asigure că subscrierea riscurilor sau cedarea în reasigurare este în corespundere cu politica sa de reasigurare, adecvată, sigură şi suficientă, nu este încălcată limita maximă a răspunderii asigurătorului pentru un risc asigurat, cererile de reasigurare sunt raportate adecvat şi despăgubirile sunt colectate prompt de la reasigurători.</w:t>
      </w:r>
      <w:proofErr w:type="gramEnd"/>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Capitolul III</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PROCEDURA DE AVIZARE. RAPORTAREA</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15.</w:t>
      </w:r>
      <w:r w:rsidRPr="00ED54DF">
        <w:rPr>
          <w:rFonts w:ascii="Arial" w:eastAsia="Times New Roman" w:hAnsi="Arial" w:cs="Arial"/>
          <w:sz w:val="24"/>
          <w:szCs w:val="24"/>
        </w:rPr>
        <w:t xml:space="preserve"> Autoritatea de supraveghere va aviza nivelul reţinerii proprii anual, potrivit cererii asigurătorului, depuse până la data de 1 noiembrie a anului anterior perioadei de referinţă, cu anexarea obligatorie a următoarelor documente: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1) Metodologia de determinare a reţinerii proprii, semnată de conducătorul organului executiv şi conducătorul funcţiei de management al riscurilor, se bazează inclusiv pe: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a) </w:t>
      </w:r>
      <w:proofErr w:type="gramStart"/>
      <w:r w:rsidRPr="00ED54DF">
        <w:rPr>
          <w:rFonts w:ascii="Arial" w:eastAsia="Times New Roman" w:hAnsi="Arial" w:cs="Arial"/>
          <w:sz w:val="24"/>
          <w:szCs w:val="24"/>
        </w:rPr>
        <w:t>descrierea</w:t>
      </w:r>
      <w:proofErr w:type="gramEnd"/>
      <w:r w:rsidRPr="00ED54DF">
        <w:rPr>
          <w:rFonts w:ascii="Arial" w:eastAsia="Times New Roman" w:hAnsi="Arial" w:cs="Arial"/>
          <w:sz w:val="24"/>
          <w:szCs w:val="24"/>
        </w:rPr>
        <w:t xml:space="preserve"> metodei de estimare a riscului unic asigurat;</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b) </w:t>
      </w:r>
      <w:proofErr w:type="gramStart"/>
      <w:r w:rsidRPr="00ED54DF">
        <w:rPr>
          <w:rFonts w:ascii="Arial" w:eastAsia="Times New Roman" w:hAnsi="Arial" w:cs="Arial"/>
          <w:sz w:val="24"/>
          <w:szCs w:val="24"/>
        </w:rPr>
        <w:t>valoarea</w:t>
      </w:r>
      <w:proofErr w:type="gramEnd"/>
      <w:r w:rsidRPr="00ED54DF">
        <w:rPr>
          <w:rFonts w:ascii="Arial" w:eastAsia="Times New Roman" w:hAnsi="Arial" w:cs="Arial"/>
          <w:sz w:val="24"/>
          <w:szCs w:val="24"/>
        </w:rPr>
        <w:t xml:space="preserve"> limitei maximei a răspunderi asigurătorului pentru un risc unic asigurat;</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2) Programul de reasigurare al asigurătorului, cu anexarea opiniei actuarului referitor la pertinenţa contractelor de reasigurare.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16</w:t>
      </w:r>
      <w:r w:rsidRPr="00ED54DF">
        <w:rPr>
          <w:rFonts w:ascii="Arial" w:eastAsia="Times New Roman" w:hAnsi="Arial" w:cs="Arial"/>
          <w:sz w:val="24"/>
          <w:szCs w:val="24"/>
        </w:rPr>
        <w:t>. Evaluarea de către autoritatea de supraveghere a Programului de reasigurare al unui asigurător se bazează pe o serie de factori, inclusiv:</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1) </w:t>
      </w:r>
      <w:proofErr w:type="gramStart"/>
      <w:r w:rsidRPr="00ED54DF">
        <w:rPr>
          <w:rFonts w:ascii="Arial" w:eastAsia="Times New Roman" w:hAnsi="Arial" w:cs="Arial"/>
          <w:sz w:val="24"/>
          <w:szCs w:val="24"/>
        </w:rPr>
        <w:t>structura</w:t>
      </w:r>
      <w:proofErr w:type="gramEnd"/>
      <w:r w:rsidRPr="00ED54DF">
        <w:rPr>
          <w:rFonts w:ascii="Arial" w:eastAsia="Times New Roman" w:hAnsi="Arial" w:cs="Arial"/>
          <w:sz w:val="24"/>
          <w:szCs w:val="24"/>
        </w:rPr>
        <w:t xml:space="preserve"> Programului, inclusiv orice mecanisme alternative de transfer al riscurilor;</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2) </w:t>
      </w:r>
      <w:proofErr w:type="gramStart"/>
      <w:r w:rsidRPr="00ED54DF">
        <w:rPr>
          <w:rFonts w:ascii="Arial" w:eastAsia="Times New Roman" w:hAnsi="Arial" w:cs="Arial"/>
          <w:sz w:val="24"/>
          <w:szCs w:val="24"/>
        </w:rPr>
        <w:t>proporţia</w:t>
      </w:r>
      <w:proofErr w:type="gramEnd"/>
      <w:r w:rsidRPr="00ED54DF">
        <w:rPr>
          <w:rFonts w:ascii="Arial" w:eastAsia="Times New Roman" w:hAnsi="Arial" w:cs="Arial"/>
          <w:sz w:val="24"/>
          <w:szCs w:val="24"/>
        </w:rPr>
        <w:t xml:space="preserve"> de risc cedată, astfel încât riscurile nete reţinute să fie proporţionale cu resursele financiare ale asigurătorului şi cu apetitul pentru risc;</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3) </w:t>
      </w:r>
      <w:proofErr w:type="gramStart"/>
      <w:r w:rsidRPr="00ED54DF">
        <w:rPr>
          <w:rFonts w:ascii="Arial" w:eastAsia="Times New Roman" w:hAnsi="Arial" w:cs="Arial"/>
          <w:sz w:val="24"/>
          <w:szCs w:val="24"/>
        </w:rPr>
        <w:t>situaţiile</w:t>
      </w:r>
      <w:proofErr w:type="gramEnd"/>
      <w:r w:rsidRPr="00ED54DF">
        <w:rPr>
          <w:rFonts w:ascii="Arial" w:eastAsia="Times New Roman" w:hAnsi="Arial" w:cs="Arial"/>
          <w:sz w:val="24"/>
          <w:szCs w:val="24"/>
        </w:rPr>
        <w:t xml:space="preserve"> financiare anuale şi informaţiile istorice cu privire la plata daunelor cu referire la reasigurătorii în cauză (atât în condiţii normale, cât şi în condiţii de stres);</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4) </w:t>
      </w:r>
      <w:proofErr w:type="gramStart"/>
      <w:r w:rsidRPr="00ED54DF">
        <w:rPr>
          <w:rFonts w:ascii="Arial" w:eastAsia="Times New Roman" w:hAnsi="Arial" w:cs="Arial"/>
          <w:sz w:val="24"/>
          <w:szCs w:val="24"/>
        </w:rPr>
        <w:t>nivelurile</w:t>
      </w:r>
      <w:proofErr w:type="gramEnd"/>
      <w:r w:rsidRPr="00ED54DF">
        <w:rPr>
          <w:rFonts w:ascii="Arial" w:eastAsia="Times New Roman" w:hAnsi="Arial" w:cs="Arial"/>
          <w:sz w:val="24"/>
          <w:szCs w:val="24"/>
        </w:rPr>
        <w:t xml:space="preserve"> de expunere la un singur reasigurător sau la diferiţi reasigurători care fac parte din acelaşi grup;</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5) </w:t>
      </w:r>
      <w:proofErr w:type="gramStart"/>
      <w:r w:rsidRPr="00ED54DF">
        <w:rPr>
          <w:rFonts w:ascii="Arial" w:eastAsia="Times New Roman" w:hAnsi="Arial" w:cs="Arial"/>
          <w:sz w:val="24"/>
          <w:szCs w:val="24"/>
        </w:rPr>
        <w:t>corespunderea</w:t>
      </w:r>
      <w:proofErr w:type="gramEnd"/>
      <w:r w:rsidRPr="00ED54DF">
        <w:rPr>
          <w:rFonts w:ascii="Arial" w:eastAsia="Times New Roman" w:hAnsi="Arial" w:cs="Arial"/>
          <w:sz w:val="24"/>
          <w:szCs w:val="24"/>
        </w:rPr>
        <w:t xml:space="preserve"> reasigurătorului exigenţelor Legii nr.92/2022 şi prezentului Regulament.</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17</w:t>
      </w:r>
      <w:r w:rsidRPr="00ED54DF">
        <w:rPr>
          <w:rFonts w:ascii="Arial" w:eastAsia="Times New Roman" w:hAnsi="Arial" w:cs="Arial"/>
          <w:sz w:val="24"/>
          <w:szCs w:val="24"/>
        </w:rPr>
        <w:t xml:space="preserve">. În termen </w:t>
      </w:r>
      <w:proofErr w:type="gramStart"/>
      <w:r w:rsidRPr="00ED54DF">
        <w:rPr>
          <w:rFonts w:ascii="Arial" w:eastAsia="Times New Roman" w:hAnsi="Arial" w:cs="Arial"/>
          <w:sz w:val="24"/>
          <w:szCs w:val="24"/>
        </w:rPr>
        <w:t>30 de</w:t>
      </w:r>
      <w:proofErr w:type="gramEnd"/>
      <w:r w:rsidRPr="00ED54DF">
        <w:rPr>
          <w:rFonts w:ascii="Arial" w:eastAsia="Times New Roman" w:hAnsi="Arial" w:cs="Arial"/>
          <w:sz w:val="24"/>
          <w:szCs w:val="24"/>
        </w:rPr>
        <w:t xml:space="preserve"> zile de la data primirii setului complet de documente specificate la pct.15 autoritatea de supraveghere, după caz, avizează ori refuză să avizeze nivelul reţinerii proprii, anual.</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18.</w:t>
      </w:r>
      <w:r w:rsidRPr="00ED54DF">
        <w:rPr>
          <w:rFonts w:ascii="Arial" w:eastAsia="Times New Roman" w:hAnsi="Arial" w:cs="Arial"/>
          <w:sz w:val="24"/>
          <w:szCs w:val="24"/>
        </w:rPr>
        <w:t xml:space="preserve"> În cazul în care, în perioada examinării cererii şi a documentelor depuse, au intervenit modificări sau circumstanţe noi, asigurătorul </w:t>
      </w:r>
      <w:proofErr w:type="gramStart"/>
      <w:r w:rsidRPr="00ED54DF">
        <w:rPr>
          <w:rFonts w:ascii="Arial" w:eastAsia="Times New Roman" w:hAnsi="Arial" w:cs="Arial"/>
          <w:sz w:val="24"/>
          <w:szCs w:val="24"/>
        </w:rPr>
        <w:t>este</w:t>
      </w:r>
      <w:proofErr w:type="gramEnd"/>
      <w:r w:rsidRPr="00ED54DF">
        <w:rPr>
          <w:rFonts w:ascii="Arial" w:eastAsia="Times New Roman" w:hAnsi="Arial" w:cs="Arial"/>
          <w:sz w:val="24"/>
          <w:szCs w:val="24"/>
        </w:rPr>
        <w:t xml:space="preserve"> obligat să informeze despre acest fapt autoritatea de supraveghere şi să prezinte documentele modificate în acest sens.</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19.</w:t>
      </w:r>
      <w:r w:rsidRPr="00ED54DF">
        <w:rPr>
          <w:rFonts w:ascii="Arial" w:eastAsia="Times New Roman" w:hAnsi="Arial" w:cs="Arial"/>
          <w:sz w:val="24"/>
          <w:szCs w:val="24"/>
        </w:rPr>
        <w:t xml:space="preserve"> În cazul în care documentele sau informaţiile prezentate sunt insuficiente pentru luarea deciziei privind avizarea nivelului reţinerii proprii, anual, autoritatea de supraveghere poate solicita documente şi informaţii necesare, inclusiv de la alte persoane sau autorităţi, în măsura în care aceste informaţii sunt necesare pentru realizarea avizării prevăzute în prezentul Regulament.</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20.</w:t>
      </w:r>
      <w:r w:rsidRPr="00ED54DF">
        <w:rPr>
          <w:rFonts w:ascii="Arial" w:eastAsia="Times New Roman" w:hAnsi="Arial" w:cs="Arial"/>
          <w:sz w:val="24"/>
          <w:szCs w:val="24"/>
        </w:rPr>
        <w:t xml:space="preserve"> În cazurile specificate la pct.18 şi 19, precum şi în cazul necesităţii solicitării unor informaţii suplimentare, termenul stabilit la pct.17 poate fi prelungit sau poate fi suspendat pentru o perioadă stabilită de autoritatea de supraveghere, cu informarea asigurătorului. În cazul în care documentele şi informaţiile suplimentare solicitate de la asigurător nu au fost prezentate în termenul stabilit de autoritatea de supraveghere, ultima încetează </w:t>
      </w:r>
      <w:r w:rsidRPr="00ED54DF">
        <w:rPr>
          <w:rFonts w:ascii="Arial" w:eastAsia="Times New Roman" w:hAnsi="Arial" w:cs="Arial"/>
          <w:sz w:val="24"/>
          <w:szCs w:val="24"/>
        </w:rPr>
        <w:lastRenderedPageBreak/>
        <w:t>procedura de examinare a cererii, informând asigurătorul, în termen de cel mult 10 zile lucrătoare din data expirării termenului de completare a setului.</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21.</w:t>
      </w:r>
      <w:r w:rsidRPr="00ED54DF">
        <w:rPr>
          <w:rFonts w:ascii="Arial" w:eastAsia="Times New Roman" w:hAnsi="Arial" w:cs="Arial"/>
          <w:sz w:val="24"/>
          <w:szCs w:val="24"/>
        </w:rPr>
        <w:t xml:space="preserve"> Autoritatea de supraveghere refuză avizarea nivelului reţinerii proprii anual, indicând motivele refuzului în cazul în care: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a) </w:t>
      </w:r>
      <w:proofErr w:type="gramStart"/>
      <w:r w:rsidRPr="00ED54DF">
        <w:rPr>
          <w:rFonts w:ascii="Arial" w:eastAsia="Times New Roman" w:hAnsi="Arial" w:cs="Arial"/>
          <w:sz w:val="24"/>
          <w:szCs w:val="24"/>
        </w:rPr>
        <w:t>urmare</w:t>
      </w:r>
      <w:proofErr w:type="gramEnd"/>
      <w:r w:rsidRPr="00ED54DF">
        <w:rPr>
          <w:rFonts w:ascii="Arial" w:eastAsia="Times New Roman" w:hAnsi="Arial" w:cs="Arial"/>
          <w:sz w:val="24"/>
          <w:szCs w:val="24"/>
        </w:rPr>
        <w:t xml:space="preserve"> a evaluării tuturor circumstanţelor şi informaţiilor legate de nivelul reţinerii proprii, autoritatea de supraveghere decide că cerinţele prevăzute de Legea nr.92/2022 şi prezentul Regulament nu sunt îndeplinite; şi/sau</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b) </w:t>
      </w:r>
      <w:proofErr w:type="gramStart"/>
      <w:r w:rsidRPr="00ED54DF">
        <w:rPr>
          <w:rFonts w:ascii="Arial" w:eastAsia="Times New Roman" w:hAnsi="Arial" w:cs="Arial"/>
          <w:sz w:val="24"/>
          <w:szCs w:val="24"/>
        </w:rPr>
        <w:t>au</w:t>
      </w:r>
      <w:proofErr w:type="gramEnd"/>
      <w:r w:rsidRPr="00ED54DF">
        <w:rPr>
          <w:rFonts w:ascii="Arial" w:eastAsia="Times New Roman" w:hAnsi="Arial" w:cs="Arial"/>
          <w:sz w:val="24"/>
          <w:szCs w:val="24"/>
        </w:rPr>
        <w:t xml:space="preserve"> fost prezentate informaţii incomplete, eronate sau false.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22.</w:t>
      </w:r>
      <w:r w:rsidRPr="00ED54DF">
        <w:rPr>
          <w:rFonts w:ascii="Arial" w:eastAsia="Times New Roman" w:hAnsi="Arial" w:cs="Arial"/>
          <w:sz w:val="24"/>
          <w:szCs w:val="24"/>
        </w:rPr>
        <w:t xml:space="preserve"> Asigurătorul </w:t>
      </w:r>
      <w:proofErr w:type="gramStart"/>
      <w:r w:rsidRPr="00ED54DF">
        <w:rPr>
          <w:rFonts w:ascii="Arial" w:eastAsia="Times New Roman" w:hAnsi="Arial" w:cs="Arial"/>
          <w:sz w:val="24"/>
          <w:szCs w:val="24"/>
        </w:rPr>
        <w:t>este</w:t>
      </w:r>
      <w:proofErr w:type="gramEnd"/>
      <w:r w:rsidRPr="00ED54DF">
        <w:rPr>
          <w:rFonts w:ascii="Arial" w:eastAsia="Times New Roman" w:hAnsi="Arial" w:cs="Arial"/>
          <w:sz w:val="24"/>
          <w:szCs w:val="24"/>
        </w:rPr>
        <w:t xml:space="preserve"> obligat să revizuiască Programul de reasigurare când identifică neconcordanţe între obiective şi strategii şi Programul de reasigurare, din momentul în care a făcut cunoştinţă cu faptul că reasigurătorul nu mai corespunde cerinţelor prezentului Regulament, precum şi în cazurile prevăzute la pct.5, inclusiv dacă nu sunt îndeplinite prevederile pct.6 şi 8.</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23.</w:t>
      </w:r>
      <w:r w:rsidRPr="00ED54DF">
        <w:rPr>
          <w:rFonts w:ascii="Arial" w:eastAsia="Times New Roman" w:hAnsi="Arial" w:cs="Arial"/>
          <w:sz w:val="24"/>
          <w:szCs w:val="24"/>
        </w:rPr>
        <w:t xml:space="preserve"> Autoritatea de supraveghere poate solicita revizuirea Programului de reasigurare şi/sau a Metodologiei de determinare a reţinerii proprii pe parcursul anului de gestiune în cazul constatării încălcării dispoziţiilor Legii nr.92/2022 sau ale prezentului Regulament.</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24.</w:t>
      </w:r>
      <w:r w:rsidRPr="00ED54DF">
        <w:rPr>
          <w:rFonts w:ascii="Arial" w:eastAsia="Times New Roman" w:hAnsi="Arial" w:cs="Arial"/>
          <w:sz w:val="24"/>
          <w:szCs w:val="24"/>
        </w:rPr>
        <w:t xml:space="preserve"> În cazul revizuirii Programului de reasigurare, în condiţiile pct.22 şi 23, precum şi în cazurile în care asigurătorul modifică Metodologia de determinare a reţinerii proprii şi/sau Programul de reasigurare prezentat pentru avizarea nivelului reţinerii proprii, asigurătorul este obligat să solicite, repetat, avizarea reţinerii proprii, în condiţiile prezentului Regulament.</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25.</w:t>
      </w:r>
      <w:r w:rsidRPr="00ED54DF">
        <w:rPr>
          <w:rFonts w:ascii="Arial" w:eastAsia="Times New Roman" w:hAnsi="Arial" w:cs="Arial"/>
          <w:sz w:val="24"/>
          <w:szCs w:val="24"/>
        </w:rPr>
        <w:t xml:space="preserve"> La apariţia schimbărilor majore în Programul de reasigurare sau din momentul în care au făcut cunoştinţă cu faptul că reasigurătorul nu mai corespunde cerinţelor prezentului Regulament, aferente modificării contractelor de reasigurare, asigurătorii, în termen de 10 zile lucrătoare, sunt obligaţi să depună la autoritatea de supraveghere documentele şi informaţiile ce confirmă modificările în cauză.</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26.</w:t>
      </w:r>
      <w:r w:rsidRPr="00ED54DF">
        <w:rPr>
          <w:rFonts w:ascii="Arial" w:eastAsia="Times New Roman" w:hAnsi="Arial" w:cs="Arial"/>
          <w:sz w:val="24"/>
          <w:szCs w:val="24"/>
        </w:rPr>
        <w:t xml:space="preserve"> Asigurătorul monitorizează şi notifică autorităţii de supraveghere, în termen de 10 zile lucrătoare din momentul constatării, situaţiile în care: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a) </w:t>
      </w:r>
      <w:proofErr w:type="gramStart"/>
      <w:r w:rsidRPr="00ED54DF">
        <w:rPr>
          <w:rFonts w:ascii="Arial" w:eastAsia="Times New Roman" w:hAnsi="Arial" w:cs="Arial"/>
          <w:sz w:val="24"/>
          <w:szCs w:val="24"/>
        </w:rPr>
        <w:t>cota</w:t>
      </w:r>
      <w:proofErr w:type="gramEnd"/>
      <w:r w:rsidRPr="00ED54DF">
        <w:rPr>
          <w:rFonts w:ascii="Arial" w:eastAsia="Times New Roman" w:hAnsi="Arial" w:cs="Arial"/>
          <w:sz w:val="24"/>
          <w:szCs w:val="24"/>
        </w:rPr>
        <w:t xml:space="preserve"> reasigurătorilor din totalul rezervelor tehnice ale unui asigurător depăşeşte 70 la sută; şi/sau</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xml:space="preserve">b) </w:t>
      </w:r>
      <w:proofErr w:type="gramStart"/>
      <w:r w:rsidRPr="00ED54DF">
        <w:rPr>
          <w:rFonts w:ascii="Arial" w:eastAsia="Times New Roman" w:hAnsi="Arial" w:cs="Arial"/>
          <w:sz w:val="24"/>
          <w:szCs w:val="24"/>
        </w:rPr>
        <w:t>ponderea</w:t>
      </w:r>
      <w:proofErr w:type="gramEnd"/>
      <w:r w:rsidRPr="00ED54DF">
        <w:rPr>
          <w:rFonts w:ascii="Arial" w:eastAsia="Times New Roman" w:hAnsi="Arial" w:cs="Arial"/>
          <w:sz w:val="24"/>
          <w:szCs w:val="24"/>
        </w:rPr>
        <w:t xml:space="preserve"> celui mai mare reasigurător depăşeşte 30 la sută din rezervele tehnice ale asigurătorilor.</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27.</w:t>
      </w:r>
      <w:r w:rsidRPr="00ED54DF">
        <w:rPr>
          <w:rFonts w:ascii="Arial" w:eastAsia="Times New Roman" w:hAnsi="Arial" w:cs="Arial"/>
          <w:sz w:val="24"/>
          <w:szCs w:val="24"/>
        </w:rPr>
        <w:t xml:space="preserve"> Fiecare asigurător este obligat să prezinte autorităţii de supraveghere Raportul privind contractele cu reasigurătorii rezidenţi şi nerezidenţi, în forma şi în modul stabilite în anexa la prezentul Regulament, semestrial, până la data de 25 august, şi, respectiv, până la 25 februarie a anului următor celui de gestiune, în formă electronică sau pe suport de hârtie.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w:t>
      </w:r>
    </w:p>
    <w:p w:rsidR="00ED54DF" w:rsidRPr="00ED54DF" w:rsidRDefault="00ED54DF" w:rsidP="00ED54DF">
      <w:pPr>
        <w:spacing w:after="0" w:line="240" w:lineRule="auto"/>
        <w:jc w:val="right"/>
        <w:rPr>
          <w:rFonts w:ascii="Arial" w:eastAsia="Times New Roman" w:hAnsi="Arial" w:cs="Arial"/>
          <w:sz w:val="24"/>
          <w:szCs w:val="24"/>
        </w:rPr>
      </w:pPr>
      <w:r w:rsidRPr="00ED54DF">
        <w:rPr>
          <w:rFonts w:ascii="Arial" w:eastAsia="Times New Roman" w:hAnsi="Arial" w:cs="Arial"/>
          <w:sz w:val="24"/>
          <w:szCs w:val="24"/>
        </w:rPr>
        <w:t>Anexă</w:t>
      </w:r>
    </w:p>
    <w:p w:rsidR="00ED54DF" w:rsidRPr="00ED54DF" w:rsidRDefault="00ED54DF" w:rsidP="00ED54DF">
      <w:pPr>
        <w:spacing w:after="0" w:line="240" w:lineRule="auto"/>
        <w:jc w:val="right"/>
        <w:rPr>
          <w:rFonts w:ascii="Arial" w:eastAsia="Times New Roman" w:hAnsi="Arial" w:cs="Arial"/>
          <w:sz w:val="24"/>
          <w:szCs w:val="24"/>
        </w:rPr>
      </w:pPr>
      <w:proofErr w:type="gramStart"/>
      <w:r w:rsidRPr="00ED54DF">
        <w:rPr>
          <w:rFonts w:ascii="Arial" w:eastAsia="Times New Roman" w:hAnsi="Arial" w:cs="Arial"/>
          <w:sz w:val="24"/>
          <w:szCs w:val="24"/>
        </w:rPr>
        <w:t>la</w:t>
      </w:r>
      <w:proofErr w:type="gramEnd"/>
      <w:r w:rsidRPr="00ED54DF">
        <w:rPr>
          <w:rFonts w:ascii="Arial" w:eastAsia="Times New Roman" w:hAnsi="Arial" w:cs="Arial"/>
          <w:sz w:val="24"/>
          <w:szCs w:val="24"/>
        </w:rPr>
        <w:t xml:space="preserve"> Regulamentul privind cerinţele faţă de</w:t>
      </w:r>
    </w:p>
    <w:p w:rsidR="00ED54DF" w:rsidRPr="00ED54DF" w:rsidRDefault="00ED54DF" w:rsidP="00ED54DF">
      <w:pPr>
        <w:spacing w:after="0" w:line="240" w:lineRule="auto"/>
        <w:jc w:val="right"/>
        <w:rPr>
          <w:rFonts w:ascii="Arial" w:eastAsia="Times New Roman" w:hAnsi="Arial" w:cs="Arial"/>
          <w:sz w:val="24"/>
          <w:szCs w:val="24"/>
        </w:rPr>
      </w:pPr>
      <w:r w:rsidRPr="00ED54DF">
        <w:rPr>
          <w:rFonts w:ascii="Arial" w:eastAsia="Times New Roman" w:hAnsi="Arial" w:cs="Arial"/>
          <w:sz w:val="24"/>
          <w:szCs w:val="24"/>
        </w:rPr>
        <w:t>Programul de reasigurare al asigurătorului,</w:t>
      </w:r>
    </w:p>
    <w:p w:rsidR="00ED54DF" w:rsidRPr="00ED54DF" w:rsidRDefault="00ED54DF" w:rsidP="00ED54DF">
      <w:pPr>
        <w:spacing w:after="0" w:line="240" w:lineRule="auto"/>
        <w:jc w:val="right"/>
        <w:rPr>
          <w:rFonts w:ascii="Arial" w:eastAsia="Times New Roman" w:hAnsi="Arial" w:cs="Arial"/>
          <w:sz w:val="24"/>
          <w:szCs w:val="24"/>
        </w:rPr>
      </w:pPr>
      <w:proofErr w:type="gramStart"/>
      <w:r w:rsidRPr="00ED54DF">
        <w:rPr>
          <w:rFonts w:ascii="Arial" w:eastAsia="Times New Roman" w:hAnsi="Arial" w:cs="Arial"/>
          <w:sz w:val="24"/>
          <w:szCs w:val="24"/>
        </w:rPr>
        <w:t>regulile</w:t>
      </w:r>
      <w:proofErr w:type="gramEnd"/>
      <w:r w:rsidRPr="00ED54DF">
        <w:rPr>
          <w:rFonts w:ascii="Arial" w:eastAsia="Times New Roman" w:hAnsi="Arial" w:cs="Arial"/>
          <w:sz w:val="24"/>
          <w:szCs w:val="24"/>
        </w:rPr>
        <w:t xml:space="preserve"> de contractare a reasigurărilor şi</w:t>
      </w:r>
    </w:p>
    <w:p w:rsidR="00ED54DF" w:rsidRPr="00ED54DF" w:rsidRDefault="00ED54DF" w:rsidP="00ED54DF">
      <w:pPr>
        <w:spacing w:after="0" w:line="240" w:lineRule="auto"/>
        <w:jc w:val="right"/>
        <w:rPr>
          <w:rFonts w:ascii="Arial" w:eastAsia="Times New Roman" w:hAnsi="Arial" w:cs="Arial"/>
          <w:sz w:val="24"/>
          <w:szCs w:val="24"/>
        </w:rPr>
      </w:pPr>
      <w:proofErr w:type="gramStart"/>
      <w:r w:rsidRPr="00ED54DF">
        <w:rPr>
          <w:rFonts w:ascii="Arial" w:eastAsia="Times New Roman" w:hAnsi="Arial" w:cs="Arial"/>
          <w:sz w:val="24"/>
          <w:szCs w:val="24"/>
        </w:rPr>
        <w:t>condiţiile</w:t>
      </w:r>
      <w:proofErr w:type="gramEnd"/>
      <w:r w:rsidRPr="00ED54DF">
        <w:rPr>
          <w:rFonts w:ascii="Arial" w:eastAsia="Times New Roman" w:hAnsi="Arial" w:cs="Arial"/>
          <w:sz w:val="24"/>
          <w:szCs w:val="24"/>
        </w:rPr>
        <w:t xml:space="preserve"> avizării nivelului reţinerii proprii</w:t>
      </w:r>
    </w:p>
    <w:p w:rsidR="00ED54DF" w:rsidRPr="00ED54DF" w:rsidRDefault="00ED54DF" w:rsidP="00ED54DF">
      <w:pPr>
        <w:spacing w:after="0" w:line="240" w:lineRule="auto"/>
        <w:jc w:val="right"/>
        <w:rPr>
          <w:rFonts w:ascii="Arial" w:eastAsia="Times New Roman" w:hAnsi="Arial" w:cs="Arial"/>
          <w:sz w:val="24"/>
          <w:szCs w:val="24"/>
        </w:rPr>
      </w:pPr>
      <w:proofErr w:type="gramStart"/>
      <w:r w:rsidRPr="00ED54DF">
        <w:rPr>
          <w:rFonts w:ascii="Arial" w:eastAsia="Times New Roman" w:hAnsi="Arial" w:cs="Arial"/>
          <w:sz w:val="24"/>
          <w:szCs w:val="24"/>
        </w:rPr>
        <w:t>al</w:t>
      </w:r>
      <w:proofErr w:type="gramEnd"/>
      <w:r w:rsidRPr="00ED54DF">
        <w:rPr>
          <w:rFonts w:ascii="Arial" w:eastAsia="Times New Roman" w:hAnsi="Arial" w:cs="Arial"/>
          <w:sz w:val="24"/>
          <w:szCs w:val="24"/>
        </w:rPr>
        <w:t xml:space="preserve"> asigurătorului</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w:t>
      </w:r>
    </w:p>
    <w:p w:rsidR="00ED54DF" w:rsidRPr="00ED54DF" w:rsidRDefault="00ED54DF" w:rsidP="00ED54DF">
      <w:pPr>
        <w:spacing w:after="0" w:line="240" w:lineRule="auto"/>
        <w:jc w:val="center"/>
        <w:rPr>
          <w:rFonts w:ascii="Arial" w:eastAsia="Times New Roman" w:hAnsi="Arial" w:cs="Arial"/>
          <w:sz w:val="24"/>
          <w:szCs w:val="24"/>
        </w:rPr>
      </w:pPr>
      <w:r w:rsidRPr="00ED54DF">
        <w:rPr>
          <w:rFonts w:ascii="Arial" w:eastAsia="Times New Roman" w:hAnsi="Arial" w:cs="Arial"/>
          <w:b/>
          <w:bCs/>
          <w:sz w:val="24"/>
          <w:szCs w:val="24"/>
        </w:rPr>
        <w:t>RAPORT</w:t>
      </w:r>
    </w:p>
    <w:p w:rsidR="00ED54DF" w:rsidRPr="00ED54DF" w:rsidRDefault="00ED54DF" w:rsidP="00ED54DF">
      <w:pPr>
        <w:spacing w:after="0" w:line="240" w:lineRule="auto"/>
        <w:jc w:val="center"/>
        <w:rPr>
          <w:rFonts w:ascii="Arial" w:eastAsia="Times New Roman" w:hAnsi="Arial" w:cs="Arial"/>
          <w:sz w:val="24"/>
          <w:szCs w:val="24"/>
        </w:rPr>
      </w:pPr>
      <w:proofErr w:type="gramStart"/>
      <w:r w:rsidRPr="00ED54DF">
        <w:rPr>
          <w:rFonts w:ascii="Arial" w:eastAsia="Times New Roman" w:hAnsi="Arial" w:cs="Arial"/>
          <w:b/>
          <w:bCs/>
          <w:sz w:val="24"/>
          <w:szCs w:val="24"/>
        </w:rPr>
        <w:t>privind</w:t>
      </w:r>
      <w:proofErr w:type="gramEnd"/>
      <w:r w:rsidRPr="00ED54DF">
        <w:rPr>
          <w:rFonts w:ascii="Arial" w:eastAsia="Times New Roman" w:hAnsi="Arial" w:cs="Arial"/>
          <w:b/>
          <w:bCs/>
          <w:sz w:val="24"/>
          <w:szCs w:val="24"/>
        </w:rPr>
        <w:t xml:space="preserve"> contractele cu reasigurătorii rezidenţi şi nerezidenţi</w:t>
      </w:r>
    </w:p>
    <w:p w:rsidR="00ED54DF" w:rsidRPr="00ED54DF" w:rsidRDefault="00ED54DF" w:rsidP="00ED54DF">
      <w:pPr>
        <w:spacing w:after="0" w:line="240" w:lineRule="auto"/>
        <w:jc w:val="center"/>
        <w:rPr>
          <w:rFonts w:ascii="Arial" w:eastAsia="Times New Roman" w:hAnsi="Arial" w:cs="Arial"/>
          <w:sz w:val="24"/>
          <w:szCs w:val="24"/>
        </w:rPr>
      </w:pPr>
      <w:proofErr w:type="gramStart"/>
      <w:r w:rsidRPr="00ED54DF">
        <w:rPr>
          <w:rFonts w:ascii="Arial" w:eastAsia="Times New Roman" w:hAnsi="Arial" w:cs="Arial"/>
          <w:b/>
          <w:bCs/>
          <w:sz w:val="24"/>
          <w:szCs w:val="24"/>
        </w:rPr>
        <w:t>pentru</w:t>
      </w:r>
      <w:proofErr w:type="gramEnd"/>
      <w:r w:rsidRPr="00ED54DF">
        <w:rPr>
          <w:rFonts w:ascii="Arial" w:eastAsia="Times New Roman" w:hAnsi="Arial" w:cs="Arial"/>
          <w:b/>
          <w:bCs/>
          <w:sz w:val="24"/>
          <w:szCs w:val="24"/>
        </w:rPr>
        <w:t xml:space="preserve"> perioada</w:t>
      </w:r>
      <w:r w:rsidRPr="00ED54DF">
        <w:rPr>
          <w:rFonts w:ascii="Arial" w:eastAsia="Times New Roman" w:hAnsi="Arial" w:cs="Arial"/>
          <w:sz w:val="24"/>
          <w:szCs w:val="24"/>
        </w:rPr>
        <w:t xml:space="preserve"> </w:t>
      </w:r>
      <w:r w:rsidRPr="00ED54DF">
        <w:rPr>
          <w:rFonts w:ascii="Arial" w:eastAsia="Times New Roman" w:hAnsi="Arial" w:cs="Arial"/>
          <w:b/>
          <w:bCs/>
          <w:sz w:val="24"/>
          <w:szCs w:val="24"/>
        </w:rPr>
        <w:t>01.01.20</w:t>
      </w:r>
      <w:r w:rsidRPr="00ED54DF">
        <w:rPr>
          <w:rFonts w:ascii="Arial" w:eastAsia="Times New Roman" w:hAnsi="Arial" w:cs="Arial"/>
          <w:sz w:val="24"/>
          <w:szCs w:val="24"/>
        </w:rPr>
        <w:t xml:space="preserve">___ </w:t>
      </w:r>
      <w:r w:rsidRPr="00ED54DF">
        <w:rPr>
          <w:rFonts w:ascii="Arial" w:eastAsia="Times New Roman" w:hAnsi="Arial" w:cs="Arial"/>
          <w:b/>
          <w:bCs/>
          <w:sz w:val="24"/>
          <w:szCs w:val="24"/>
        </w:rPr>
        <w:t>– 31.12.20</w:t>
      </w:r>
      <w:r w:rsidRPr="00ED54DF">
        <w:rPr>
          <w:rFonts w:ascii="Arial" w:eastAsia="Times New Roman" w:hAnsi="Arial" w:cs="Arial"/>
          <w:sz w:val="24"/>
          <w:szCs w:val="24"/>
        </w:rPr>
        <w:t>___</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67"/>
        <w:gridCol w:w="714"/>
        <w:gridCol w:w="647"/>
        <w:gridCol w:w="575"/>
        <w:gridCol w:w="429"/>
        <w:gridCol w:w="475"/>
        <w:gridCol w:w="520"/>
        <w:gridCol w:w="439"/>
        <w:gridCol w:w="673"/>
        <w:gridCol w:w="565"/>
        <w:gridCol w:w="547"/>
        <w:gridCol w:w="682"/>
        <w:gridCol w:w="623"/>
        <w:gridCol w:w="529"/>
        <w:gridCol w:w="727"/>
        <w:gridCol w:w="727"/>
      </w:tblGrid>
      <w:tr w:rsidR="00ED54DF" w:rsidRPr="00ED54DF" w:rsidTr="00ED54D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lastRenderedPageBreak/>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Denumi-rea re-asigură- torului căruia i-au fost cedate riscurile, data înre- gistrării în ţara de origine, nr.şi data licenţei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Adresa juridică a reasi-gurăto-rului (ţara), adresa poştală, numere de telefon, e-mail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Agen-ţia de rating, linkul din web, ratin-gul stabilit de către agen-ţiile de rating</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Contractul de asigurare direct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Tipul contrac-tului de reasi-gurare nr.şi data contrac- tului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Forma şi meto-da de reasi-gu- rare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Cedările per contract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Rapor-</w:t>
            </w:r>
            <w:r w:rsidRPr="00ED54DF">
              <w:rPr>
                <w:rFonts w:ascii="Times New Roman" w:eastAsia="Times New Roman" w:hAnsi="Times New Roman" w:cs="Times New Roman"/>
                <w:b/>
                <w:bCs/>
              </w:rPr>
              <w:br/>
              <w:t>tul din-</w:t>
            </w:r>
            <w:r w:rsidRPr="00ED54DF">
              <w:rPr>
                <w:rFonts w:ascii="Times New Roman" w:eastAsia="Times New Roman" w:hAnsi="Times New Roman" w:cs="Times New Roman"/>
                <w:b/>
                <w:bCs/>
              </w:rPr>
              <w:br/>
              <w:t>tre pri-</w:t>
            </w:r>
            <w:r w:rsidRPr="00ED54DF">
              <w:rPr>
                <w:rFonts w:ascii="Times New Roman" w:eastAsia="Times New Roman" w:hAnsi="Times New Roman" w:cs="Times New Roman"/>
                <w:b/>
                <w:bCs/>
              </w:rPr>
              <w:br/>
              <w:t>mele</w:t>
            </w:r>
            <w:r w:rsidRPr="00ED54DF">
              <w:rPr>
                <w:rFonts w:ascii="Times New Roman" w:eastAsia="Times New Roman" w:hAnsi="Times New Roman" w:cs="Times New Roman"/>
                <w:b/>
                <w:bCs/>
              </w:rPr>
              <w:br/>
              <w:t>cedate</w:t>
            </w:r>
            <w:r w:rsidRPr="00ED54DF">
              <w:rPr>
                <w:rFonts w:ascii="Times New Roman" w:eastAsia="Times New Roman" w:hAnsi="Times New Roman" w:cs="Times New Roman"/>
                <w:b/>
                <w:bCs/>
              </w:rPr>
              <w:br/>
              <w:t>şi pri-</w:t>
            </w:r>
            <w:r w:rsidRPr="00ED54DF">
              <w:rPr>
                <w:rFonts w:ascii="Times New Roman" w:eastAsia="Times New Roman" w:hAnsi="Times New Roman" w:cs="Times New Roman"/>
                <w:b/>
                <w:bCs/>
              </w:rPr>
              <w:br/>
              <w:t>mele pe</w:t>
            </w:r>
            <w:r w:rsidRPr="00ED54DF">
              <w:rPr>
                <w:rFonts w:ascii="Times New Roman" w:eastAsia="Times New Roman" w:hAnsi="Times New Roman" w:cs="Times New Roman"/>
                <w:b/>
                <w:bCs/>
              </w:rPr>
              <w:br/>
              <w:t>asigu-</w:t>
            </w:r>
            <w:r w:rsidRPr="00ED54DF">
              <w:rPr>
                <w:rFonts w:ascii="Times New Roman" w:eastAsia="Times New Roman" w:hAnsi="Times New Roman" w:cs="Times New Roman"/>
                <w:b/>
                <w:bCs/>
              </w:rPr>
              <w:br/>
              <w:t>rarea</w:t>
            </w:r>
            <w:r w:rsidRPr="00ED54DF">
              <w:rPr>
                <w:rFonts w:ascii="Times New Roman" w:eastAsia="Times New Roman" w:hAnsi="Times New Roman" w:cs="Times New Roman"/>
                <w:b/>
                <w:bCs/>
              </w:rPr>
              <w:br/>
              <w:t>directă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Comi-</w:t>
            </w:r>
            <w:r w:rsidRPr="00ED54DF">
              <w:rPr>
                <w:rFonts w:ascii="Times New Roman" w:eastAsia="Times New Roman" w:hAnsi="Times New Roman" w:cs="Times New Roman"/>
                <w:b/>
                <w:bCs/>
              </w:rPr>
              <w:br/>
              <w:t>sionul</w:t>
            </w:r>
            <w:r w:rsidRPr="00ED54DF">
              <w:rPr>
                <w:rFonts w:ascii="Times New Roman" w:eastAsia="Times New Roman" w:hAnsi="Times New Roman" w:cs="Times New Roman"/>
                <w:b/>
                <w:bCs/>
              </w:rPr>
              <w:br/>
              <w:t>de re-</w:t>
            </w:r>
            <w:r w:rsidRPr="00ED54DF">
              <w:rPr>
                <w:rFonts w:ascii="Times New Roman" w:eastAsia="Times New Roman" w:hAnsi="Times New Roman" w:cs="Times New Roman"/>
                <w:b/>
                <w:bCs/>
              </w:rPr>
              <w:br/>
              <w:t>asigu-</w:t>
            </w:r>
            <w:r w:rsidRPr="00ED54DF">
              <w:rPr>
                <w:rFonts w:ascii="Times New Roman" w:eastAsia="Times New Roman" w:hAnsi="Times New Roman" w:cs="Times New Roman"/>
                <w:b/>
                <w:bCs/>
              </w:rPr>
              <w:br/>
              <w:t>rare,</w:t>
            </w:r>
            <w:r w:rsidRPr="00ED54DF">
              <w:rPr>
                <w:rFonts w:ascii="Times New Roman" w:eastAsia="Times New Roman" w:hAnsi="Times New Roman" w:cs="Times New Roman"/>
                <w:b/>
                <w:bCs/>
              </w:rPr>
              <w:br/>
              <w:t>lei (pe</w:t>
            </w:r>
            <w:r w:rsidRPr="00ED54DF">
              <w:rPr>
                <w:rFonts w:ascii="Times New Roman" w:eastAsia="Times New Roman" w:hAnsi="Times New Roman" w:cs="Times New Roman"/>
                <w:b/>
                <w:bCs/>
              </w:rPr>
              <w:br/>
              <w:t>clase</w:t>
            </w:r>
            <w:r w:rsidRPr="00ED54DF">
              <w:rPr>
                <w:rFonts w:ascii="Times New Roman" w:eastAsia="Times New Roman" w:hAnsi="Times New Roman" w:cs="Times New Roman"/>
                <w:b/>
                <w:bCs/>
              </w:rPr>
              <w:br/>
              <w:t>de</w:t>
            </w:r>
            <w:r w:rsidRPr="00ED54DF">
              <w:rPr>
                <w:rFonts w:ascii="Times New Roman" w:eastAsia="Times New Roman" w:hAnsi="Times New Roman" w:cs="Times New Roman"/>
                <w:b/>
                <w:bCs/>
              </w:rPr>
              <w:br/>
              <w:t>asigu-</w:t>
            </w:r>
            <w:r w:rsidRPr="00ED54DF">
              <w:rPr>
                <w:rFonts w:ascii="Times New Roman" w:eastAsia="Times New Roman" w:hAnsi="Times New Roman" w:cs="Times New Roman"/>
                <w:b/>
                <w:bCs/>
              </w:rPr>
              <w:br/>
              <w:t>rare)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Daunele</w:t>
            </w:r>
            <w:r w:rsidRPr="00ED54DF">
              <w:rPr>
                <w:rFonts w:ascii="Times New Roman" w:eastAsia="Times New Roman" w:hAnsi="Times New Roman" w:cs="Times New Roman"/>
                <w:b/>
                <w:bCs/>
              </w:rPr>
              <w:br/>
              <w:t>recupe-</w:t>
            </w:r>
            <w:r w:rsidRPr="00ED54DF">
              <w:rPr>
                <w:rFonts w:ascii="Times New Roman" w:eastAsia="Times New Roman" w:hAnsi="Times New Roman" w:cs="Times New Roman"/>
                <w:b/>
                <w:bCs/>
              </w:rPr>
              <w:br/>
              <w:t>rate de</w:t>
            </w:r>
            <w:r w:rsidRPr="00ED54DF">
              <w:rPr>
                <w:rFonts w:ascii="Times New Roman" w:eastAsia="Times New Roman" w:hAnsi="Times New Roman" w:cs="Times New Roman"/>
                <w:b/>
                <w:bCs/>
              </w:rPr>
              <w:br/>
              <w:t>reasigu-</w:t>
            </w:r>
            <w:r w:rsidRPr="00ED54DF">
              <w:rPr>
                <w:rFonts w:ascii="Times New Roman" w:eastAsia="Times New Roman" w:hAnsi="Times New Roman" w:cs="Times New Roman"/>
                <w:b/>
                <w:bCs/>
              </w:rPr>
              <w:br/>
              <w:t>rat, lei</w:t>
            </w:r>
            <w:r w:rsidRPr="00ED54DF">
              <w:rPr>
                <w:rFonts w:ascii="Times New Roman" w:eastAsia="Times New Roman" w:hAnsi="Times New Roman" w:cs="Times New Roman"/>
                <w:b/>
                <w:bCs/>
              </w:rPr>
              <w:br/>
              <w:t>(per</w:t>
            </w:r>
            <w:r w:rsidRPr="00ED54DF">
              <w:rPr>
                <w:rFonts w:ascii="Times New Roman" w:eastAsia="Times New Roman" w:hAnsi="Times New Roman" w:cs="Times New Roman"/>
                <w:b/>
                <w:bCs/>
              </w:rPr>
              <w:br/>
              <w:t>contract)</w:t>
            </w:r>
            <w:r w:rsidRPr="00ED54DF">
              <w:rPr>
                <w:rFonts w:ascii="Times New Roman" w:eastAsia="Times New Roman" w:hAnsi="Times New Roman" w:cs="Times New Roman"/>
                <w:b/>
                <w:bCs/>
              </w:rPr>
              <w:br/>
              <w:t>în</w:t>
            </w:r>
            <w:r w:rsidRPr="00ED54DF">
              <w:rPr>
                <w:rFonts w:ascii="Times New Roman" w:eastAsia="Times New Roman" w:hAnsi="Times New Roman" w:cs="Times New Roman"/>
                <w:b/>
                <w:bCs/>
              </w:rPr>
              <w:br/>
              <w:t>perioa-</w:t>
            </w:r>
            <w:r w:rsidRPr="00ED54DF">
              <w:rPr>
                <w:rFonts w:ascii="Times New Roman" w:eastAsia="Times New Roman" w:hAnsi="Times New Roman" w:cs="Times New Roman"/>
                <w:b/>
                <w:bCs/>
              </w:rPr>
              <w:br/>
              <w:t>da de</w:t>
            </w:r>
            <w:r w:rsidRPr="00ED54DF">
              <w:rPr>
                <w:rFonts w:ascii="Times New Roman" w:eastAsia="Times New Roman" w:hAnsi="Times New Roman" w:cs="Times New Roman"/>
                <w:b/>
                <w:bCs/>
              </w:rPr>
              <w:br/>
              <w:t>raporta-</w:t>
            </w:r>
            <w:r w:rsidRPr="00ED54DF">
              <w:rPr>
                <w:rFonts w:ascii="Times New Roman" w:eastAsia="Times New Roman" w:hAnsi="Times New Roman" w:cs="Times New Roman"/>
                <w:b/>
                <w:bCs/>
              </w:rPr>
              <w:br/>
              <w:t>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Daunele</w:t>
            </w:r>
            <w:r w:rsidRPr="00ED54DF">
              <w:rPr>
                <w:rFonts w:ascii="Times New Roman" w:eastAsia="Times New Roman" w:hAnsi="Times New Roman" w:cs="Times New Roman"/>
                <w:b/>
                <w:bCs/>
              </w:rPr>
              <w:br/>
              <w:t>recupe-</w:t>
            </w:r>
            <w:r w:rsidRPr="00ED54DF">
              <w:rPr>
                <w:rFonts w:ascii="Times New Roman" w:eastAsia="Times New Roman" w:hAnsi="Times New Roman" w:cs="Times New Roman"/>
                <w:b/>
                <w:bCs/>
              </w:rPr>
              <w:br/>
              <w:t>rate</w:t>
            </w:r>
            <w:r w:rsidRPr="00ED54DF">
              <w:rPr>
                <w:rFonts w:ascii="Times New Roman" w:eastAsia="Times New Roman" w:hAnsi="Times New Roman" w:cs="Times New Roman"/>
                <w:b/>
                <w:bCs/>
              </w:rPr>
              <w:br/>
              <w:t>avizate</w:t>
            </w:r>
            <w:r w:rsidRPr="00ED54DF">
              <w:rPr>
                <w:rFonts w:ascii="Times New Roman" w:eastAsia="Times New Roman" w:hAnsi="Times New Roman" w:cs="Times New Roman"/>
                <w:b/>
                <w:bCs/>
              </w:rPr>
              <w:br/>
              <w:t>şi solu-</w:t>
            </w:r>
            <w:r w:rsidRPr="00ED54DF">
              <w:rPr>
                <w:rFonts w:ascii="Times New Roman" w:eastAsia="Times New Roman" w:hAnsi="Times New Roman" w:cs="Times New Roman"/>
                <w:b/>
                <w:bCs/>
              </w:rPr>
              <w:br/>
              <w:t>ţionate</w:t>
            </w:r>
            <w:r w:rsidRPr="00ED54DF">
              <w:rPr>
                <w:rFonts w:ascii="Times New Roman" w:eastAsia="Times New Roman" w:hAnsi="Times New Roman" w:cs="Times New Roman"/>
                <w:b/>
                <w:bCs/>
              </w:rPr>
              <w:br/>
              <w:t>pe con-</w:t>
            </w:r>
            <w:r w:rsidRPr="00ED54DF">
              <w:rPr>
                <w:rFonts w:ascii="Times New Roman" w:eastAsia="Times New Roman" w:hAnsi="Times New Roman" w:cs="Times New Roman"/>
                <w:b/>
                <w:bCs/>
              </w:rPr>
              <w:br/>
              <w:t>tract de</w:t>
            </w:r>
            <w:r w:rsidRPr="00ED54DF">
              <w:rPr>
                <w:rFonts w:ascii="Times New Roman" w:eastAsia="Times New Roman" w:hAnsi="Times New Roman" w:cs="Times New Roman"/>
                <w:b/>
                <w:bCs/>
              </w:rPr>
              <w:br/>
              <w:t>asigura-</w:t>
            </w:r>
            <w:r w:rsidRPr="00ED54DF">
              <w:rPr>
                <w:rFonts w:ascii="Times New Roman" w:eastAsia="Times New Roman" w:hAnsi="Times New Roman" w:cs="Times New Roman"/>
                <w:b/>
                <w:bCs/>
              </w:rPr>
              <w:br/>
              <w:t>re direct,</w:t>
            </w:r>
            <w:r w:rsidRPr="00ED54DF">
              <w:rPr>
                <w:rFonts w:ascii="Times New Roman" w:eastAsia="Times New Roman" w:hAnsi="Times New Roman" w:cs="Times New Roman"/>
                <w:b/>
                <w:bCs/>
              </w:rPr>
              <w:br/>
              <w:t>lei (per</w:t>
            </w:r>
            <w:r w:rsidRPr="00ED54DF">
              <w:rPr>
                <w:rFonts w:ascii="Times New Roman" w:eastAsia="Times New Roman" w:hAnsi="Times New Roman" w:cs="Times New Roman"/>
                <w:b/>
                <w:bCs/>
              </w:rPr>
              <w:br/>
              <w:t>contract)</w:t>
            </w:r>
            <w:r w:rsidRPr="00ED54DF">
              <w:rPr>
                <w:rFonts w:ascii="Times New Roman" w:eastAsia="Times New Roman" w:hAnsi="Times New Roman" w:cs="Times New Roman"/>
                <w:b/>
                <w:bCs/>
              </w:rPr>
              <w:br/>
              <w:t>în peri-</w:t>
            </w:r>
            <w:r w:rsidRPr="00ED54DF">
              <w:rPr>
                <w:rFonts w:ascii="Times New Roman" w:eastAsia="Times New Roman" w:hAnsi="Times New Roman" w:cs="Times New Roman"/>
                <w:b/>
                <w:bCs/>
              </w:rPr>
              <w:br/>
              <w:t>oada de</w:t>
            </w:r>
            <w:r w:rsidRPr="00ED54DF">
              <w:rPr>
                <w:rFonts w:ascii="Times New Roman" w:eastAsia="Times New Roman" w:hAnsi="Times New Roman" w:cs="Times New Roman"/>
                <w:b/>
                <w:bCs/>
              </w:rPr>
              <w:br/>
              <w:t>rapor-</w:t>
            </w:r>
            <w:r w:rsidRPr="00ED54DF">
              <w:rPr>
                <w:rFonts w:ascii="Times New Roman" w:eastAsia="Times New Roman" w:hAnsi="Times New Roman" w:cs="Times New Roman"/>
                <w:b/>
                <w:bCs/>
              </w:rPr>
              <w:br/>
              <w:t>tare</w:t>
            </w:r>
          </w:p>
        </w:tc>
      </w:tr>
      <w:tr w:rsidR="00ED54DF" w:rsidRPr="00ED54DF" w:rsidTr="00ED54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nr.şi</w:t>
            </w:r>
            <w:r w:rsidRPr="00ED54DF">
              <w:rPr>
                <w:rFonts w:ascii="Times New Roman" w:eastAsia="Times New Roman" w:hAnsi="Times New Roman" w:cs="Times New Roman"/>
                <w:b/>
                <w:bCs/>
              </w:rPr>
              <w:br/>
              <w:t>data</w:t>
            </w:r>
            <w:r w:rsidRPr="00ED54DF">
              <w:rPr>
                <w:rFonts w:ascii="Times New Roman" w:eastAsia="Times New Roman" w:hAnsi="Times New Roman" w:cs="Times New Roman"/>
                <w:b/>
                <w:bCs/>
              </w:rPr>
              <w:br/>
              <w:t>con-</w:t>
            </w:r>
            <w:r w:rsidRPr="00ED54DF">
              <w:rPr>
                <w:rFonts w:ascii="Times New Roman" w:eastAsia="Times New Roman" w:hAnsi="Times New Roman" w:cs="Times New Roman"/>
                <w:b/>
                <w:bCs/>
              </w:rPr>
              <w:br/>
              <w:t>trac-</w:t>
            </w:r>
            <w:r w:rsidRPr="00ED54DF">
              <w:rPr>
                <w:rFonts w:ascii="Times New Roman" w:eastAsia="Times New Roman" w:hAnsi="Times New Roman" w:cs="Times New Roman"/>
                <w:b/>
                <w:bCs/>
              </w:rPr>
              <w:br/>
              <w:t>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suma</w:t>
            </w:r>
            <w:r w:rsidRPr="00ED54DF">
              <w:rPr>
                <w:rFonts w:ascii="Times New Roman" w:eastAsia="Times New Roman" w:hAnsi="Times New Roman" w:cs="Times New Roman"/>
                <w:b/>
                <w:bCs/>
              </w:rPr>
              <w:br/>
              <w:t>de</w:t>
            </w:r>
            <w:r w:rsidRPr="00ED54DF">
              <w:rPr>
                <w:rFonts w:ascii="Times New Roman" w:eastAsia="Times New Roman" w:hAnsi="Times New Roman" w:cs="Times New Roman"/>
                <w:b/>
                <w:bCs/>
              </w:rPr>
              <w:br/>
              <w:t>asi-</w:t>
            </w:r>
            <w:r w:rsidRPr="00ED54DF">
              <w:rPr>
                <w:rFonts w:ascii="Times New Roman" w:eastAsia="Times New Roman" w:hAnsi="Times New Roman" w:cs="Times New Roman"/>
                <w:b/>
                <w:bCs/>
              </w:rPr>
              <w:br/>
              <w:t>gura-</w:t>
            </w:r>
            <w:r w:rsidRPr="00ED54DF">
              <w:rPr>
                <w:rFonts w:ascii="Times New Roman" w:eastAsia="Times New Roman" w:hAnsi="Times New Roman" w:cs="Times New Roman"/>
                <w:b/>
                <w:bCs/>
              </w:rPr>
              <w:br/>
              <w:t>re,</w:t>
            </w:r>
            <w:r w:rsidRPr="00ED54DF">
              <w:rPr>
                <w:rFonts w:ascii="Times New Roman" w:eastAsia="Times New Roman" w:hAnsi="Times New Roman" w:cs="Times New Roman"/>
                <w:b/>
                <w:bCs/>
              </w:rPr>
              <w:b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prima brută sub- scri-să,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clasa de asi-gu- rare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suma asigu-rată cedată în re-asigu- rare,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prima</w:t>
            </w:r>
            <w:r w:rsidRPr="00ED54DF">
              <w:rPr>
                <w:rFonts w:ascii="Times New Roman" w:eastAsia="Times New Roman" w:hAnsi="Times New Roman" w:cs="Times New Roman"/>
                <w:b/>
                <w:bCs/>
              </w:rPr>
              <w:br/>
              <w:t>brută</w:t>
            </w:r>
            <w:r w:rsidRPr="00ED54DF">
              <w:rPr>
                <w:rFonts w:ascii="Times New Roman" w:eastAsia="Times New Roman" w:hAnsi="Times New Roman" w:cs="Times New Roman"/>
                <w:b/>
                <w:bCs/>
              </w:rPr>
              <w:br/>
              <w:t>sub-</w:t>
            </w:r>
            <w:r w:rsidRPr="00ED54DF">
              <w:rPr>
                <w:rFonts w:ascii="Times New Roman" w:eastAsia="Times New Roman" w:hAnsi="Times New Roman" w:cs="Times New Roman"/>
                <w:b/>
                <w:bCs/>
              </w:rPr>
              <w:br/>
              <w:t>scrisă</w:t>
            </w:r>
            <w:r w:rsidRPr="00ED54DF">
              <w:rPr>
                <w:rFonts w:ascii="Times New Roman" w:eastAsia="Times New Roman" w:hAnsi="Times New Roman" w:cs="Times New Roman"/>
                <w:b/>
                <w:bCs/>
              </w:rPr>
              <w:br/>
              <w:t>cedată</w:t>
            </w:r>
            <w:r w:rsidRPr="00ED54DF">
              <w:rPr>
                <w:rFonts w:ascii="Times New Roman" w:eastAsia="Times New Roman" w:hAnsi="Times New Roman" w:cs="Times New Roman"/>
                <w:b/>
                <w:bCs/>
              </w:rPr>
              <w:br/>
              <w:t>în rea-</w:t>
            </w:r>
            <w:r w:rsidRPr="00ED54DF">
              <w:rPr>
                <w:rFonts w:ascii="Times New Roman" w:eastAsia="Times New Roman" w:hAnsi="Times New Roman" w:cs="Times New Roman"/>
                <w:b/>
                <w:bCs/>
              </w:rPr>
              <w:br/>
              <w:t>sigu-</w:t>
            </w:r>
            <w:r w:rsidRPr="00ED54DF">
              <w:rPr>
                <w:rFonts w:ascii="Times New Roman" w:eastAsia="Times New Roman" w:hAnsi="Times New Roman" w:cs="Times New Roman"/>
                <w:b/>
                <w:bCs/>
              </w:rPr>
              <w:br/>
              <w:t>rare</w:t>
            </w:r>
            <w:r w:rsidRPr="00ED54DF">
              <w:rPr>
                <w:rFonts w:ascii="Times New Roman" w:eastAsia="Times New Roman" w:hAnsi="Times New Roman" w:cs="Times New Roman"/>
                <w:b/>
                <w:bCs/>
              </w:rPr>
              <w:br/>
              <w:t>în peri-</w:t>
            </w:r>
            <w:r w:rsidRPr="00ED54DF">
              <w:rPr>
                <w:rFonts w:ascii="Times New Roman" w:eastAsia="Times New Roman" w:hAnsi="Times New Roman" w:cs="Times New Roman"/>
                <w:b/>
                <w:bCs/>
              </w:rPr>
              <w:br/>
              <w:t>oada de</w:t>
            </w:r>
            <w:r w:rsidRPr="00ED54DF">
              <w:rPr>
                <w:rFonts w:ascii="Times New Roman" w:eastAsia="Times New Roman" w:hAnsi="Times New Roman" w:cs="Times New Roman"/>
                <w:b/>
                <w:bCs/>
              </w:rPr>
              <w:br/>
              <w:t>raporta-</w:t>
            </w:r>
            <w:r w:rsidRPr="00ED54DF">
              <w:rPr>
                <w:rFonts w:ascii="Times New Roman" w:eastAsia="Times New Roman" w:hAnsi="Times New Roman" w:cs="Times New Roman"/>
                <w:b/>
                <w:bCs/>
              </w:rPr>
              <w:br/>
              <w:t>re, lei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54DF" w:rsidRPr="00ED54DF" w:rsidRDefault="00ED54DF" w:rsidP="00ED54DF">
            <w:pPr>
              <w:spacing w:after="0" w:line="240" w:lineRule="auto"/>
              <w:rPr>
                <w:rFonts w:ascii="Times New Roman" w:eastAsia="Times New Roman" w:hAnsi="Times New Roman" w:cs="Times New Roman"/>
              </w:rPr>
            </w:pPr>
          </w:p>
        </w:tc>
      </w:tr>
      <w:tr w:rsidR="00ED54DF" w:rsidRPr="00ED54DF" w:rsidTr="00ED54D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jc w:val="center"/>
              <w:rPr>
                <w:rFonts w:ascii="Times New Roman" w:eastAsia="Times New Roman" w:hAnsi="Times New Roman" w:cs="Times New Roman"/>
              </w:rPr>
            </w:pPr>
            <w:r w:rsidRPr="00ED54DF">
              <w:rPr>
                <w:rFonts w:ascii="Times New Roman" w:eastAsia="Times New Roman" w:hAnsi="Times New Roman" w:cs="Times New Roman"/>
                <w:b/>
                <w:bCs/>
              </w:rPr>
              <w:t>15</w:t>
            </w:r>
          </w:p>
        </w:tc>
      </w:tr>
      <w:tr w:rsidR="00ED54DF" w:rsidRPr="00ED54DF" w:rsidTr="00ED54D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rPr>
            </w:pPr>
            <w:r w:rsidRPr="00ED54D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rPr>
            </w:pPr>
            <w:r w:rsidRPr="00ED54DF">
              <w:rPr>
                <w:rFonts w:ascii="Times New Roman" w:eastAsia="Times New Roman" w:hAnsi="Times New Roman" w:cs="Times New Roman"/>
              </w:rPr>
              <w:t> </w:t>
            </w:r>
          </w:p>
        </w:tc>
      </w:tr>
      <w:tr w:rsidR="00ED54DF" w:rsidRPr="00ED54DF" w:rsidTr="00ED54D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rPr>
            </w:pPr>
            <w:r w:rsidRPr="00ED54D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rPr>
            </w:pPr>
            <w:r w:rsidRPr="00ED54DF">
              <w:rPr>
                <w:rFonts w:ascii="Times New Roman" w:eastAsia="Times New Roman" w:hAnsi="Times New Roman" w:cs="Times New Roman"/>
              </w:rPr>
              <w:t> </w:t>
            </w:r>
          </w:p>
        </w:tc>
      </w:tr>
      <w:tr w:rsidR="00ED54DF" w:rsidRPr="00ED54DF" w:rsidTr="00ED54D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rPr>
            </w:pPr>
            <w:r w:rsidRPr="00ED54DF">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rPr>
            </w:pPr>
            <w:r w:rsidRPr="00ED54DF">
              <w:rPr>
                <w:rFonts w:ascii="Times New Roman" w:eastAsia="Times New Roman" w:hAnsi="Times New Roman" w:cs="Times New Roman"/>
              </w:rPr>
              <w:t> </w:t>
            </w:r>
          </w:p>
        </w:tc>
      </w:tr>
      <w:tr w:rsidR="00ED54DF" w:rsidRPr="00ED54DF" w:rsidTr="00ED54DF">
        <w:trPr>
          <w:jc w:val="center"/>
        </w:trPr>
        <w:tc>
          <w:tcPr>
            <w:tcW w:w="0" w:type="auto"/>
            <w:gridSpan w:val="16"/>
            <w:tcBorders>
              <w:top w:val="single" w:sz="6" w:space="0" w:color="000000"/>
              <w:left w:val="nil"/>
              <w:bottom w:val="nil"/>
              <w:right w:val="nil"/>
            </w:tcBorders>
            <w:tcMar>
              <w:top w:w="24" w:type="dxa"/>
              <w:left w:w="48" w:type="dxa"/>
              <w:bottom w:w="24" w:type="dxa"/>
              <w:right w:w="48" w:type="dxa"/>
            </w:tcMar>
            <w:hideMark/>
          </w:tcPr>
          <w:p w:rsidR="00ED54DF" w:rsidRPr="00ED54DF" w:rsidRDefault="00ED54DF" w:rsidP="00ED54DF">
            <w:pPr>
              <w:spacing w:after="0" w:line="240" w:lineRule="auto"/>
              <w:rPr>
                <w:rFonts w:ascii="Times New Roman" w:eastAsia="Times New Roman" w:hAnsi="Times New Roman" w:cs="Times New Roman"/>
              </w:rPr>
            </w:pPr>
            <w:r w:rsidRPr="00ED54DF">
              <w:rPr>
                <w:rFonts w:ascii="Times New Roman" w:eastAsia="Times New Roman" w:hAnsi="Times New Roman" w:cs="Times New Roman"/>
              </w:rPr>
              <w:t xml:space="preserve">  </w:t>
            </w:r>
          </w:p>
          <w:p w:rsidR="00ED54DF" w:rsidRPr="00ED54DF" w:rsidRDefault="00ED54DF" w:rsidP="00ED54DF">
            <w:pPr>
              <w:spacing w:after="0" w:line="240" w:lineRule="auto"/>
              <w:ind w:firstLine="567"/>
              <w:jc w:val="both"/>
              <w:rPr>
                <w:rFonts w:ascii="Times New Roman" w:eastAsia="Times New Roman" w:hAnsi="Times New Roman" w:cs="Times New Roman"/>
              </w:rPr>
            </w:pPr>
            <w:r w:rsidRPr="00ED54DF">
              <w:rPr>
                <w:rFonts w:ascii="Times New Roman" w:eastAsia="Times New Roman" w:hAnsi="Times New Roman" w:cs="Times New Roman"/>
                <w:b/>
                <w:bCs/>
                <w:i/>
                <w:iCs/>
              </w:rPr>
              <w:t>Notă:</w:t>
            </w:r>
            <w:r w:rsidRPr="00ED54DF">
              <w:rPr>
                <w:rFonts w:ascii="Times New Roman" w:eastAsia="Times New Roman" w:hAnsi="Times New Roman" w:cs="Times New Roman"/>
              </w:rPr>
              <w:t xml:space="preserve"> </w:t>
            </w:r>
            <w:r w:rsidRPr="00ED54DF">
              <w:rPr>
                <w:rFonts w:ascii="Times New Roman" w:eastAsia="Times New Roman" w:hAnsi="Times New Roman" w:cs="Times New Roman"/>
                <w:i/>
                <w:iCs/>
              </w:rPr>
              <w:t>În cazul în care datele incluse în prezentul Raport nu corespund celor reflectate în alte rapoarte specializate/statistice, asigurătorul urmează să prezinte o notă explicativă, care va conţine argumentarea elementelor ce au cauzat divergenţe între datele valorice.</w:t>
            </w:r>
            <w:r w:rsidRPr="00ED54DF">
              <w:rPr>
                <w:rFonts w:ascii="Times New Roman" w:eastAsia="Times New Roman" w:hAnsi="Times New Roman" w:cs="Times New Roman"/>
              </w:rPr>
              <w:t xml:space="preserve">  </w:t>
            </w:r>
          </w:p>
          <w:p w:rsidR="00ED54DF" w:rsidRPr="00ED54DF" w:rsidRDefault="00ED54DF" w:rsidP="00ED54DF">
            <w:pPr>
              <w:spacing w:after="0" w:line="240" w:lineRule="auto"/>
              <w:ind w:firstLine="567"/>
              <w:jc w:val="both"/>
              <w:rPr>
                <w:rFonts w:ascii="Times New Roman" w:eastAsia="Times New Roman" w:hAnsi="Times New Roman" w:cs="Times New Roman"/>
              </w:rPr>
            </w:pPr>
            <w:r w:rsidRPr="00ED54DF">
              <w:rPr>
                <w:rFonts w:ascii="Times New Roman" w:eastAsia="Times New Roman" w:hAnsi="Times New Roman" w:cs="Times New Roman"/>
                <w:b/>
                <w:bCs/>
              </w:rPr>
              <w:t> </w:t>
            </w:r>
          </w:p>
          <w:p w:rsidR="00ED54DF" w:rsidRPr="00ED54DF" w:rsidRDefault="00ED54DF" w:rsidP="00ED54DF">
            <w:pPr>
              <w:spacing w:after="0" w:line="240" w:lineRule="auto"/>
              <w:ind w:firstLine="567"/>
              <w:jc w:val="both"/>
              <w:rPr>
                <w:rFonts w:ascii="Times New Roman" w:eastAsia="Times New Roman" w:hAnsi="Times New Roman" w:cs="Times New Roman"/>
              </w:rPr>
            </w:pPr>
            <w:r w:rsidRPr="00ED54DF">
              <w:rPr>
                <w:rFonts w:ascii="Times New Roman" w:eastAsia="Times New Roman" w:hAnsi="Times New Roman" w:cs="Times New Roman"/>
                <w:b/>
                <w:bCs/>
              </w:rPr>
              <w:t>Organul executiv al asigurătorului</w:t>
            </w:r>
            <w:r w:rsidRPr="00ED54DF">
              <w:rPr>
                <w:rFonts w:ascii="Times New Roman" w:eastAsia="Times New Roman" w:hAnsi="Times New Roman" w:cs="Times New Roman"/>
              </w:rPr>
              <w:t xml:space="preserve"> ________________________________</w:t>
            </w:r>
          </w:p>
          <w:p w:rsidR="00ED54DF" w:rsidRPr="00ED54DF" w:rsidRDefault="00ED54DF" w:rsidP="00ED54DF">
            <w:pPr>
              <w:spacing w:after="0" w:line="240" w:lineRule="auto"/>
              <w:ind w:firstLine="567"/>
              <w:jc w:val="both"/>
              <w:rPr>
                <w:rFonts w:ascii="Times New Roman" w:eastAsia="Times New Roman" w:hAnsi="Times New Roman" w:cs="Times New Roman"/>
              </w:rPr>
            </w:pPr>
            <w:r w:rsidRPr="00ED54DF">
              <w:rPr>
                <w:rFonts w:ascii="Times New Roman" w:eastAsia="Times New Roman" w:hAnsi="Times New Roman" w:cs="Times New Roman"/>
                <w:b/>
                <w:bCs/>
              </w:rPr>
              <w:t>Conducătorul funcţiei de management al riscurilor, numărul de telefon</w:t>
            </w:r>
          </w:p>
          <w:p w:rsidR="00ED54DF" w:rsidRPr="00ED54DF" w:rsidRDefault="00ED54DF" w:rsidP="00ED54DF">
            <w:pPr>
              <w:spacing w:after="0" w:line="240" w:lineRule="auto"/>
              <w:ind w:firstLine="567"/>
              <w:jc w:val="both"/>
              <w:rPr>
                <w:rFonts w:ascii="Times New Roman" w:eastAsia="Times New Roman" w:hAnsi="Times New Roman" w:cs="Times New Roman"/>
              </w:rPr>
            </w:pPr>
            <w:r w:rsidRPr="00ED54DF">
              <w:rPr>
                <w:rFonts w:ascii="Times New Roman" w:eastAsia="Times New Roman" w:hAnsi="Times New Roman" w:cs="Times New Roman"/>
              </w:rPr>
              <w:t>_____________________________________________________________</w:t>
            </w:r>
          </w:p>
          <w:p w:rsidR="00ED54DF" w:rsidRPr="00ED54DF" w:rsidRDefault="00ED54DF" w:rsidP="00ED54DF">
            <w:pPr>
              <w:spacing w:after="0" w:line="240" w:lineRule="auto"/>
              <w:ind w:firstLine="567"/>
              <w:jc w:val="both"/>
              <w:rPr>
                <w:rFonts w:ascii="Times New Roman" w:eastAsia="Times New Roman" w:hAnsi="Times New Roman" w:cs="Times New Roman"/>
              </w:rPr>
            </w:pPr>
            <w:r w:rsidRPr="00ED54DF">
              <w:rPr>
                <w:rFonts w:ascii="Times New Roman" w:eastAsia="Times New Roman" w:hAnsi="Times New Roman" w:cs="Times New Roman"/>
              </w:rPr>
              <w:t> </w:t>
            </w:r>
          </w:p>
          <w:p w:rsidR="00ED54DF" w:rsidRPr="00ED54DF" w:rsidRDefault="00ED54DF" w:rsidP="00ED54DF">
            <w:pPr>
              <w:spacing w:after="0" w:line="240" w:lineRule="auto"/>
              <w:ind w:firstLine="567"/>
              <w:jc w:val="both"/>
              <w:rPr>
                <w:rFonts w:ascii="Times New Roman" w:eastAsia="Times New Roman" w:hAnsi="Times New Roman" w:cs="Times New Roman"/>
              </w:rPr>
            </w:pPr>
            <w:r w:rsidRPr="00ED54DF">
              <w:rPr>
                <w:rFonts w:ascii="Times New Roman" w:eastAsia="Times New Roman" w:hAnsi="Times New Roman" w:cs="Times New Roman"/>
                <w:b/>
                <w:bCs/>
              </w:rPr>
              <w:t>Data perfectării</w:t>
            </w:r>
            <w:r w:rsidRPr="00ED54DF">
              <w:rPr>
                <w:rFonts w:ascii="Times New Roman" w:eastAsia="Times New Roman" w:hAnsi="Times New Roman" w:cs="Times New Roman"/>
              </w:rPr>
              <w:t xml:space="preserve"> ___  _____________ 20__</w:t>
            </w:r>
          </w:p>
        </w:tc>
      </w:tr>
    </w:tbl>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INSTRUCŢIUNE</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privind</w:t>
      </w:r>
      <w:proofErr w:type="gramStart"/>
      <w:r w:rsidRPr="00ED54DF">
        <w:rPr>
          <w:rFonts w:ascii="Arial" w:eastAsia="Times New Roman" w:hAnsi="Arial" w:cs="Arial"/>
          <w:b/>
          <w:bCs/>
          <w:sz w:val="24"/>
          <w:szCs w:val="24"/>
        </w:rPr>
        <w:t>  modul</w:t>
      </w:r>
      <w:proofErr w:type="gramEnd"/>
      <w:r w:rsidRPr="00ED54DF">
        <w:rPr>
          <w:rFonts w:ascii="Arial" w:eastAsia="Times New Roman" w:hAnsi="Arial" w:cs="Arial"/>
          <w:b/>
          <w:bCs/>
          <w:sz w:val="24"/>
          <w:szCs w:val="24"/>
        </w:rPr>
        <w:t>  de  completare  a  Raportului  privind</w:t>
      </w:r>
    </w:p>
    <w:p w:rsidR="00ED54DF" w:rsidRPr="00ED54DF" w:rsidRDefault="00ED54DF" w:rsidP="00ED54DF">
      <w:pPr>
        <w:spacing w:after="0" w:line="240" w:lineRule="auto"/>
        <w:jc w:val="center"/>
        <w:rPr>
          <w:rFonts w:ascii="Arial" w:eastAsia="Times New Roman" w:hAnsi="Arial" w:cs="Arial"/>
          <w:b/>
          <w:bCs/>
          <w:sz w:val="24"/>
          <w:szCs w:val="24"/>
        </w:rPr>
      </w:pPr>
      <w:proofErr w:type="gramStart"/>
      <w:r w:rsidRPr="00ED54DF">
        <w:rPr>
          <w:rFonts w:ascii="Arial" w:eastAsia="Times New Roman" w:hAnsi="Arial" w:cs="Arial"/>
          <w:b/>
          <w:bCs/>
          <w:sz w:val="24"/>
          <w:szCs w:val="24"/>
        </w:rPr>
        <w:t>contractele</w:t>
      </w:r>
      <w:proofErr w:type="gramEnd"/>
      <w:r w:rsidRPr="00ED54DF">
        <w:rPr>
          <w:rFonts w:ascii="Arial" w:eastAsia="Times New Roman" w:hAnsi="Arial" w:cs="Arial"/>
          <w:b/>
          <w:bCs/>
          <w:sz w:val="24"/>
          <w:szCs w:val="24"/>
        </w:rPr>
        <w:t xml:space="preserve"> cu reasigurătorii rezidenţi şi nerezidenţi</w:t>
      </w:r>
    </w:p>
    <w:p w:rsidR="00ED54DF" w:rsidRPr="00ED54DF" w:rsidRDefault="00ED54DF" w:rsidP="00ED54DF">
      <w:pPr>
        <w:spacing w:after="0" w:line="240" w:lineRule="auto"/>
        <w:jc w:val="center"/>
        <w:rPr>
          <w:rFonts w:ascii="Arial" w:eastAsia="Times New Roman" w:hAnsi="Arial" w:cs="Arial"/>
          <w:b/>
          <w:bCs/>
          <w:sz w:val="24"/>
          <w:szCs w:val="24"/>
        </w:rPr>
      </w:pPr>
      <w:proofErr w:type="gramStart"/>
      <w:r w:rsidRPr="00ED54DF">
        <w:rPr>
          <w:rFonts w:ascii="Arial" w:eastAsia="Times New Roman" w:hAnsi="Arial" w:cs="Arial"/>
          <w:b/>
          <w:bCs/>
          <w:sz w:val="24"/>
          <w:szCs w:val="24"/>
        </w:rPr>
        <w:t>pentru</w:t>
      </w:r>
      <w:proofErr w:type="gramEnd"/>
      <w:r w:rsidRPr="00ED54DF">
        <w:rPr>
          <w:rFonts w:ascii="Arial" w:eastAsia="Times New Roman" w:hAnsi="Arial" w:cs="Arial"/>
          <w:b/>
          <w:bCs/>
          <w:sz w:val="24"/>
          <w:szCs w:val="24"/>
        </w:rPr>
        <w:t xml:space="preserve"> perioada 01.01.20__- 31.12.20__</w:t>
      </w:r>
    </w:p>
    <w:p w:rsidR="00ED54DF" w:rsidRPr="00ED54DF" w:rsidRDefault="00ED54DF" w:rsidP="00ED54DF">
      <w:pPr>
        <w:spacing w:after="0" w:line="240" w:lineRule="auto"/>
        <w:jc w:val="center"/>
        <w:rPr>
          <w:rFonts w:ascii="Arial" w:eastAsia="Times New Roman" w:hAnsi="Arial" w:cs="Arial"/>
          <w:b/>
          <w:bCs/>
          <w:sz w:val="24"/>
          <w:szCs w:val="24"/>
        </w:rPr>
      </w:pPr>
      <w:r w:rsidRPr="00ED54DF">
        <w:rPr>
          <w:rFonts w:ascii="Arial" w:eastAsia="Times New Roman" w:hAnsi="Arial" w:cs="Arial"/>
          <w:b/>
          <w:bCs/>
          <w:sz w:val="24"/>
          <w:szCs w:val="24"/>
        </w:rPr>
        <w:t> </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1.</w:t>
      </w:r>
      <w:r w:rsidRPr="00ED54DF">
        <w:rPr>
          <w:rFonts w:ascii="Arial" w:eastAsia="Times New Roman" w:hAnsi="Arial" w:cs="Arial"/>
          <w:sz w:val="24"/>
          <w:szCs w:val="24"/>
        </w:rPr>
        <w:t xml:space="preserve"> În coloanele 1, 2 şi 3 se indică datele aferente reasigurătorului (inclusiv indicarea intermediarului, după caz), conform informaţiilor solicitate în coloanele respective.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2.</w:t>
      </w:r>
      <w:r w:rsidRPr="00ED54DF">
        <w:rPr>
          <w:rFonts w:ascii="Arial" w:eastAsia="Times New Roman" w:hAnsi="Arial" w:cs="Arial"/>
          <w:sz w:val="24"/>
          <w:szCs w:val="24"/>
        </w:rPr>
        <w:t xml:space="preserve"> În coloanele 4, 5, 6 şi 7 se indică informaţia aferentă contractului de asigurare direct: numărul şi data contractului, suma de asigurare, prima brută subscrisă, fără valorile aferente contractelor care au fost rezoluţionate, şi clasa de asigurare.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lastRenderedPageBreak/>
        <w:t>3.</w:t>
      </w:r>
      <w:r w:rsidRPr="00ED54DF">
        <w:rPr>
          <w:rFonts w:ascii="Arial" w:eastAsia="Times New Roman" w:hAnsi="Arial" w:cs="Arial"/>
          <w:sz w:val="24"/>
          <w:szCs w:val="24"/>
        </w:rPr>
        <w:t xml:space="preserve"> În coloanele 8 şi 9 se indică informaţia privind tipurile de reasigurare (reasigurare facultativă, obligatorie, de tip tratat (treaty) pe contract general, numărul şi data contractului, formele şi metodele de reasigurare (proporţională </w:t>
      </w:r>
      <w:proofErr w:type="gramStart"/>
      <w:r w:rsidRPr="00ED54DF">
        <w:rPr>
          <w:rFonts w:ascii="Arial" w:eastAsia="Times New Roman" w:hAnsi="Arial" w:cs="Arial"/>
          <w:sz w:val="24"/>
          <w:szCs w:val="24"/>
        </w:rPr>
        <w:t>( "</w:t>
      </w:r>
      <w:proofErr w:type="gramEnd"/>
      <w:r w:rsidRPr="00ED54DF">
        <w:rPr>
          <w:rFonts w:ascii="Arial" w:eastAsia="Times New Roman" w:hAnsi="Arial" w:cs="Arial"/>
          <w:sz w:val="24"/>
          <w:szCs w:val="24"/>
        </w:rPr>
        <w:t>cota parte" sau "excedent de sumă"), neproporţională ( "excedent de daună" sau "excedent de rată a daunei") etc.)).</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4.</w:t>
      </w:r>
      <w:r w:rsidRPr="00ED54DF">
        <w:rPr>
          <w:rFonts w:ascii="Arial" w:eastAsia="Times New Roman" w:hAnsi="Arial" w:cs="Arial"/>
          <w:sz w:val="24"/>
          <w:szCs w:val="24"/>
        </w:rPr>
        <w:t xml:space="preserve"> În coloanele 10 şi 11 se indică cedările per contract (suma asigurată cedată în reasigurare/prima brută subscrisă cedată în reasigurare în perioada de raportare, conform înregistrărilor contabile respective</w:t>
      </w:r>
      <w:r w:rsidRPr="00ED54DF">
        <w:rPr>
          <w:rFonts w:ascii="Arial" w:eastAsia="Times New Roman" w:hAnsi="Arial" w:cs="Arial"/>
          <w:i/>
          <w:iCs/>
          <w:sz w:val="24"/>
          <w:szCs w:val="24"/>
        </w:rPr>
        <w:t>).</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5.</w:t>
      </w:r>
      <w:r w:rsidRPr="00ED54DF">
        <w:rPr>
          <w:rFonts w:ascii="Arial" w:eastAsia="Times New Roman" w:hAnsi="Arial" w:cs="Arial"/>
          <w:sz w:val="24"/>
          <w:szCs w:val="24"/>
        </w:rPr>
        <w:t xml:space="preserve"> În coloana 12 se indică raportul dintre primele cedate per contract şi primele pe asigurarea directă per contract</w:t>
      </w:r>
      <w:r w:rsidRPr="00ED54DF">
        <w:rPr>
          <w:rFonts w:ascii="Arial" w:eastAsia="Times New Roman" w:hAnsi="Arial" w:cs="Arial"/>
          <w:i/>
          <w:iCs/>
          <w:sz w:val="24"/>
          <w:szCs w:val="24"/>
        </w:rPr>
        <w:t>.</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6.</w:t>
      </w:r>
      <w:r w:rsidRPr="00ED54DF">
        <w:rPr>
          <w:rFonts w:ascii="Arial" w:eastAsia="Times New Roman" w:hAnsi="Arial" w:cs="Arial"/>
          <w:sz w:val="24"/>
          <w:szCs w:val="24"/>
        </w:rPr>
        <w:t xml:space="preserve"> În coloanele 13 şi 14 se indică comisionul de reasigurare (pe clase de asigurare) şi daunele recuperate de reasigurat (per contract) în perioada de raportare, conform înregistrărilor contabile respective, cu delimitarea comisioanelor şi daunelor recuperate în perioada de raportare, aferente contractelor din perioadele precedente.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b/>
          <w:bCs/>
          <w:sz w:val="24"/>
          <w:szCs w:val="24"/>
        </w:rPr>
        <w:t>7.</w:t>
      </w:r>
      <w:r w:rsidRPr="00ED54DF">
        <w:rPr>
          <w:rFonts w:ascii="Arial" w:eastAsia="Times New Roman" w:hAnsi="Arial" w:cs="Arial"/>
          <w:sz w:val="24"/>
          <w:szCs w:val="24"/>
        </w:rPr>
        <w:t xml:space="preserve"> În coloana </w:t>
      </w:r>
      <w:proofErr w:type="gramStart"/>
      <w:r w:rsidRPr="00ED54DF">
        <w:rPr>
          <w:rFonts w:ascii="Arial" w:eastAsia="Times New Roman" w:hAnsi="Arial" w:cs="Arial"/>
          <w:sz w:val="24"/>
          <w:szCs w:val="24"/>
        </w:rPr>
        <w:t>15 se</w:t>
      </w:r>
      <w:proofErr w:type="gramEnd"/>
      <w:r w:rsidRPr="00ED54DF">
        <w:rPr>
          <w:rFonts w:ascii="Arial" w:eastAsia="Times New Roman" w:hAnsi="Arial" w:cs="Arial"/>
          <w:sz w:val="24"/>
          <w:szCs w:val="24"/>
        </w:rPr>
        <w:t xml:space="preserve"> indică daunele avizate şi soluţionate pe contract de asigurare direct (per contract) în perioada de raportare, conform înregistrărilor contabile.</w:t>
      </w:r>
    </w:p>
    <w:p w:rsidR="00ED54DF" w:rsidRPr="00ED54DF" w:rsidRDefault="00ED54DF" w:rsidP="00ED54DF">
      <w:pPr>
        <w:spacing w:after="0" w:line="240" w:lineRule="auto"/>
        <w:ind w:firstLine="567"/>
        <w:jc w:val="both"/>
        <w:rPr>
          <w:rFonts w:ascii="Arial" w:eastAsia="Times New Roman" w:hAnsi="Arial" w:cs="Arial"/>
          <w:sz w:val="24"/>
          <w:szCs w:val="24"/>
        </w:rPr>
      </w:pPr>
      <w:r w:rsidRPr="00ED54DF">
        <w:rPr>
          <w:rFonts w:ascii="Arial" w:eastAsia="Times New Roman" w:hAnsi="Arial" w:cs="Arial"/>
          <w:sz w:val="24"/>
          <w:szCs w:val="24"/>
        </w:rPr>
        <w:t> </w:t>
      </w:r>
    </w:p>
    <w:p w:rsidR="00E7788D" w:rsidRDefault="00E7788D"/>
    <w:sectPr w:rsidR="00E7788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BA4" w:rsidRDefault="009E6BA4" w:rsidP="00ED54DF">
      <w:pPr>
        <w:spacing w:after="0" w:line="240" w:lineRule="auto"/>
      </w:pPr>
      <w:r>
        <w:separator/>
      </w:r>
    </w:p>
  </w:endnote>
  <w:endnote w:type="continuationSeparator" w:id="0">
    <w:p w:rsidR="009E6BA4" w:rsidRDefault="009E6BA4" w:rsidP="00ED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4DF" w:rsidRDefault="00ED5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4DF" w:rsidRDefault="00ED54DF" w:rsidP="00BC22F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4DF" w:rsidRDefault="00ED5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BA4" w:rsidRDefault="009E6BA4" w:rsidP="00ED54DF">
      <w:pPr>
        <w:spacing w:after="0" w:line="240" w:lineRule="auto"/>
      </w:pPr>
      <w:r>
        <w:separator/>
      </w:r>
    </w:p>
  </w:footnote>
  <w:footnote w:type="continuationSeparator" w:id="0">
    <w:p w:rsidR="009E6BA4" w:rsidRDefault="009E6BA4" w:rsidP="00ED5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4DF" w:rsidRDefault="00ED5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4DF" w:rsidRDefault="00ED54DF" w:rsidP="00BC22F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4DF" w:rsidRDefault="00ED54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DF"/>
    <w:rsid w:val="009E6BA4"/>
    <w:rsid w:val="00BC22FF"/>
    <w:rsid w:val="00E7788D"/>
    <w:rsid w:val="00ED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ED5F9-977E-4014-9990-D55F9B50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4DF"/>
    <w:pPr>
      <w:tabs>
        <w:tab w:val="center" w:pos="4677"/>
        <w:tab w:val="right" w:pos="9355"/>
      </w:tabs>
      <w:spacing w:after="0" w:line="240" w:lineRule="auto"/>
    </w:pPr>
  </w:style>
  <w:style w:type="character" w:customStyle="1" w:styleId="HeaderChar">
    <w:name w:val="Header Char"/>
    <w:basedOn w:val="DefaultParagraphFont"/>
    <w:link w:val="Header"/>
    <w:uiPriority w:val="99"/>
    <w:rsid w:val="00ED54DF"/>
  </w:style>
  <w:style w:type="paragraph" w:styleId="Footer">
    <w:name w:val="footer"/>
    <w:basedOn w:val="Normal"/>
    <w:link w:val="FooterChar"/>
    <w:uiPriority w:val="99"/>
    <w:unhideWhenUsed/>
    <w:rsid w:val="00ED54DF"/>
    <w:pPr>
      <w:tabs>
        <w:tab w:val="center" w:pos="4677"/>
        <w:tab w:val="right" w:pos="9355"/>
      </w:tabs>
      <w:spacing w:after="0" w:line="240" w:lineRule="auto"/>
    </w:pPr>
  </w:style>
  <w:style w:type="character" w:customStyle="1" w:styleId="FooterChar">
    <w:name w:val="Footer Char"/>
    <w:basedOn w:val="DefaultParagraphFont"/>
    <w:link w:val="Footer"/>
    <w:uiPriority w:val="99"/>
    <w:rsid w:val="00ED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5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cc86236a-4319-44ae-a11e-2bbd9b9849d1</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5436B786-61AE-4123-955C-960ADE866B6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3520</Words>
  <Characters>20065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dcterms:created xsi:type="dcterms:W3CDTF">2023-07-14T19:48:00Z</dcterms:created>
  <dcterms:modified xsi:type="dcterms:W3CDTF">2023-07-14T19:48:00Z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cc86236a-4319-44ae-a11e-2bbd9b9849d1</vt:lpwstr>
  </property>
  <property fmtid="{D5CDD505-2E9C-101B-9397-08002B2CF9AE}" pid="3" name="Clasificare">
    <vt:lpwstr>NONE</vt:lpwstr>
  </property>
</Properties>
</file>